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3F5" w:rsidRDefault="009C33F5" w:rsidP="007C521F">
      <w:pPr>
        <w:tabs>
          <w:tab w:val="left" w:pos="4820"/>
        </w:tabs>
        <w:ind w:left="5103"/>
        <w:rPr>
          <w:b/>
          <w:sz w:val="32"/>
          <w:szCs w:val="32"/>
        </w:rPr>
      </w:pPr>
      <w:r>
        <w:rPr>
          <w:b/>
          <w:sz w:val="32"/>
          <w:szCs w:val="32"/>
        </w:rPr>
        <w:t>Domnului Vadim COJOCARU</w:t>
      </w:r>
    </w:p>
    <w:p w:rsidR="009C33F5" w:rsidRDefault="009C33F5" w:rsidP="007C521F">
      <w:pPr>
        <w:tabs>
          <w:tab w:val="left" w:pos="4820"/>
        </w:tabs>
        <w:ind w:left="5103"/>
        <w:rPr>
          <w:b/>
          <w:sz w:val="32"/>
          <w:szCs w:val="32"/>
        </w:rPr>
      </w:pPr>
      <w:r>
        <w:rPr>
          <w:b/>
          <w:sz w:val="32"/>
          <w:szCs w:val="32"/>
        </w:rPr>
        <w:t>Şef al IGP al MAI</w:t>
      </w:r>
    </w:p>
    <w:p w:rsidR="009C33F5" w:rsidRDefault="001B6D63" w:rsidP="007C521F">
      <w:pPr>
        <w:tabs>
          <w:tab w:val="left" w:pos="4820"/>
        </w:tabs>
        <w:ind w:left="5103"/>
        <w:rPr>
          <w:b/>
          <w:sz w:val="32"/>
          <w:szCs w:val="32"/>
        </w:rPr>
      </w:pPr>
      <w:r>
        <w:rPr>
          <w:b/>
          <w:sz w:val="32"/>
          <w:szCs w:val="32"/>
        </w:rPr>
        <w:t>general</w:t>
      </w:r>
      <w:r w:rsidR="009C33F5">
        <w:rPr>
          <w:b/>
          <w:sz w:val="32"/>
          <w:szCs w:val="32"/>
        </w:rPr>
        <w:t>-maior de justiţie</w:t>
      </w:r>
    </w:p>
    <w:p w:rsidR="009C33F5" w:rsidRDefault="009C33F5" w:rsidP="00F42C24">
      <w:pPr>
        <w:tabs>
          <w:tab w:val="left" w:pos="0"/>
        </w:tabs>
        <w:ind w:firstLine="851"/>
        <w:jc w:val="center"/>
        <w:rPr>
          <w:b/>
          <w:sz w:val="32"/>
          <w:szCs w:val="32"/>
        </w:rPr>
      </w:pPr>
    </w:p>
    <w:p w:rsidR="00655172" w:rsidRDefault="00655172" w:rsidP="00F42C24">
      <w:pPr>
        <w:tabs>
          <w:tab w:val="left" w:pos="0"/>
        </w:tabs>
        <w:ind w:firstLine="851"/>
        <w:jc w:val="center"/>
        <w:rPr>
          <w:b/>
          <w:sz w:val="32"/>
          <w:szCs w:val="32"/>
        </w:rPr>
      </w:pPr>
    </w:p>
    <w:p w:rsidR="004465BD" w:rsidRDefault="00797A63" w:rsidP="00F42C24">
      <w:pPr>
        <w:tabs>
          <w:tab w:val="left" w:pos="0"/>
        </w:tabs>
        <w:ind w:firstLine="851"/>
        <w:jc w:val="center"/>
        <w:rPr>
          <w:b/>
          <w:sz w:val="32"/>
          <w:szCs w:val="32"/>
        </w:rPr>
      </w:pPr>
      <w:r w:rsidRPr="00797A63">
        <w:rPr>
          <w:b/>
          <w:sz w:val="32"/>
          <w:szCs w:val="32"/>
        </w:rPr>
        <w:t>R A P O R T</w:t>
      </w:r>
    </w:p>
    <w:p w:rsidR="00A474F0" w:rsidRDefault="00A474F0" w:rsidP="00F42C24">
      <w:pPr>
        <w:tabs>
          <w:tab w:val="left" w:pos="0"/>
        </w:tabs>
        <w:ind w:firstLine="851"/>
        <w:jc w:val="center"/>
        <w:rPr>
          <w:b/>
          <w:sz w:val="32"/>
          <w:szCs w:val="32"/>
        </w:rPr>
      </w:pPr>
    </w:p>
    <w:p w:rsidR="00AE09E0" w:rsidRPr="00797A63" w:rsidRDefault="004465BD" w:rsidP="00A474F0">
      <w:pPr>
        <w:tabs>
          <w:tab w:val="left" w:pos="0"/>
        </w:tabs>
        <w:ind w:firstLine="851"/>
        <w:jc w:val="center"/>
        <w:rPr>
          <w:sz w:val="32"/>
          <w:szCs w:val="32"/>
        </w:rPr>
      </w:pPr>
      <w:r>
        <w:rPr>
          <w:b/>
          <w:sz w:val="32"/>
          <w:szCs w:val="32"/>
        </w:rPr>
        <w:t>privind rezultatele evaluării riscurilor de corup</w:t>
      </w:r>
      <w:r w:rsidR="001B6D63">
        <w:rPr>
          <w:b/>
          <w:sz w:val="32"/>
          <w:szCs w:val="32"/>
        </w:rPr>
        <w:t>ţ</w:t>
      </w:r>
      <w:r>
        <w:rPr>
          <w:b/>
          <w:sz w:val="32"/>
          <w:szCs w:val="32"/>
        </w:rPr>
        <w:t>ie desfă</w:t>
      </w:r>
      <w:r w:rsidR="001B6D63">
        <w:rPr>
          <w:b/>
          <w:sz w:val="32"/>
          <w:szCs w:val="32"/>
        </w:rPr>
        <w:t>ş</w:t>
      </w:r>
      <w:r>
        <w:rPr>
          <w:b/>
          <w:sz w:val="32"/>
          <w:szCs w:val="32"/>
        </w:rPr>
        <w:t>urat în cadrul Inspectoratului na</w:t>
      </w:r>
      <w:r w:rsidR="001B6D63">
        <w:rPr>
          <w:b/>
          <w:sz w:val="32"/>
          <w:szCs w:val="32"/>
        </w:rPr>
        <w:t>ţ</w:t>
      </w:r>
      <w:r>
        <w:rPr>
          <w:b/>
          <w:sz w:val="32"/>
          <w:szCs w:val="32"/>
        </w:rPr>
        <w:t>ional de investiga</w:t>
      </w:r>
      <w:r w:rsidR="001B6D63">
        <w:rPr>
          <w:b/>
          <w:sz w:val="32"/>
          <w:szCs w:val="32"/>
        </w:rPr>
        <w:t>ţ</w:t>
      </w:r>
      <w:r>
        <w:rPr>
          <w:b/>
          <w:sz w:val="32"/>
          <w:szCs w:val="32"/>
        </w:rPr>
        <w:t xml:space="preserve">ii </w:t>
      </w:r>
      <w:r w:rsidR="001B6D63">
        <w:rPr>
          <w:b/>
          <w:sz w:val="32"/>
          <w:szCs w:val="32"/>
        </w:rPr>
        <w:t>ş</w:t>
      </w:r>
      <w:r>
        <w:rPr>
          <w:b/>
          <w:sz w:val="32"/>
          <w:szCs w:val="32"/>
        </w:rPr>
        <w:t xml:space="preserve">i </w:t>
      </w:r>
      <w:r w:rsidR="001B6D63">
        <w:rPr>
          <w:b/>
          <w:sz w:val="32"/>
          <w:szCs w:val="32"/>
        </w:rPr>
        <w:t xml:space="preserve">subdiviziunile specializate </w:t>
      </w:r>
      <w:r>
        <w:rPr>
          <w:b/>
          <w:sz w:val="32"/>
          <w:szCs w:val="32"/>
        </w:rPr>
        <w:t>teritoriale, din cadrul Inspectoratului General al Poli</w:t>
      </w:r>
      <w:r w:rsidR="001B6D63">
        <w:rPr>
          <w:b/>
          <w:sz w:val="32"/>
          <w:szCs w:val="32"/>
        </w:rPr>
        <w:t>ţ</w:t>
      </w:r>
      <w:r>
        <w:rPr>
          <w:b/>
          <w:sz w:val="32"/>
          <w:szCs w:val="32"/>
        </w:rPr>
        <w:t>iei al M</w:t>
      </w:r>
      <w:r w:rsidR="001B6D63">
        <w:rPr>
          <w:b/>
          <w:sz w:val="32"/>
          <w:szCs w:val="32"/>
        </w:rPr>
        <w:t>inisterului Afacerilor Interne</w:t>
      </w:r>
    </w:p>
    <w:p w:rsidR="00B36D7F" w:rsidRDefault="00B36D7F" w:rsidP="00B36D7F">
      <w:pPr>
        <w:jc w:val="center"/>
        <w:rPr>
          <w:b/>
        </w:rPr>
      </w:pPr>
    </w:p>
    <w:p w:rsidR="00040531" w:rsidRDefault="00040531" w:rsidP="00B36D7F">
      <w:pPr>
        <w:jc w:val="center"/>
        <w:rPr>
          <w:b/>
        </w:rPr>
      </w:pPr>
    </w:p>
    <w:p w:rsidR="00B36D7F" w:rsidRDefault="00B36D7F" w:rsidP="001B6D63">
      <w:pPr>
        <w:pBdr>
          <w:top w:val="single" w:sz="4" w:space="1" w:color="auto"/>
          <w:left w:val="single" w:sz="4" w:space="14" w:color="auto"/>
          <w:bottom w:val="single" w:sz="4" w:space="1" w:color="auto"/>
          <w:right w:val="single" w:sz="4" w:space="0" w:color="auto"/>
        </w:pBdr>
        <w:ind w:firstLine="708"/>
        <w:rPr>
          <w:b/>
          <w:sz w:val="22"/>
          <w:szCs w:val="22"/>
          <w:u w:val="single"/>
        </w:rPr>
      </w:pPr>
      <w:r>
        <w:rPr>
          <w:b/>
          <w:sz w:val="22"/>
          <w:szCs w:val="22"/>
          <w:u w:val="single"/>
        </w:rPr>
        <w:t>Cuprins:</w:t>
      </w:r>
    </w:p>
    <w:p w:rsidR="00967F41" w:rsidRPr="00967F41" w:rsidRDefault="001B6D63" w:rsidP="001B6D63">
      <w:pPr>
        <w:pBdr>
          <w:top w:val="single" w:sz="4" w:space="1" w:color="auto"/>
          <w:left w:val="single" w:sz="4" w:space="14" w:color="auto"/>
          <w:bottom w:val="single" w:sz="4" w:space="1" w:color="auto"/>
          <w:right w:val="single" w:sz="4" w:space="0" w:color="auto"/>
        </w:pBdr>
        <w:rPr>
          <w:sz w:val="20"/>
          <w:szCs w:val="20"/>
        </w:rPr>
      </w:pPr>
      <w:r>
        <w:rPr>
          <w:sz w:val="20"/>
          <w:szCs w:val="20"/>
        </w:rPr>
        <w:t xml:space="preserve"> </w:t>
      </w:r>
      <w:r w:rsidR="00967F41" w:rsidRPr="00967F41">
        <w:rPr>
          <w:sz w:val="20"/>
          <w:szCs w:val="20"/>
        </w:rPr>
        <w:t>Aspecte generale</w:t>
      </w:r>
      <w:r w:rsidR="00967F41" w:rsidRPr="00967F41">
        <w:rPr>
          <w:sz w:val="20"/>
          <w:szCs w:val="20"/>
        </w:rPr>
        <w:tab/>
      </w:r>
      <w:r w:rsidR="00967F41" w:rsidRPr="00967F41">
        <w:rPr>
          <w:sz w:val="20"/>
          <w:szCs w:val="20"/>
        </w:rPr>
        <w:tab/>
      </w:r>
      <w:r w:rsidR="00967F41" w:rsidRPr="00967F41">
        <w:rPr>
          <w:sz w:val="20"/>
          <w:szCs w:val="20"/>
        </w:rPr>
        <w:tab/>
      </w:r>
      <w:r w:rsidR="00967F41" w:rsidRPr="00967F41">
        <w:rPr>
          <w:sz w:val="20"/>
          <w:szCs w:val="20"/>
        </w:rPr>
        <w:tab/>
      </w:r>
      <w:r w:rsidR="00967F41">
        <w:rPr>
          <w:sz w:val="20"/>
          <w:szCs w:val="20"/>
        </w:rPr>
        <w:tab/>
      </w:r>
      <w:r w:rsidR="00967F41">
        <w:rPr>
          <w:sz w:val="20"/>
          <w:szCs w:val="20"/>
        </w:rPr>
        <w:tab/>
      </w:r>
      <w:r w:rsidR="00967F41">
        <w:rPr>
          <w:sz w:val="20"/>
          <w:szCs w:val="20"/>
        </w:rPr>
        <w:tab/>
      </w:r>
      <w:r w:rsidR="00967F41">
        <w:rPr>
          <w:sz w:val="20"/>
          <w:szCs w:val="20"/>
        </w:rPr>
        <w:tab/>
      </w:r>
      <w:r w:rsidR="00967F41">
        <w:rPr>
          <w:sz w:val="20"/>
          <w:szCs w:val="20"/>
        </w:rPr>
        <w:tab/>
      </w:r>
      <w:r w:rsidR="00967F41">
        <w:rPr>
          <w:sz w:val="20"/>
          <w:szCs w:val="20"/>
        </w:rPr>
        <w:tab/>
      </w:r>
      <w:r w:rsidR="00967F41" w:rsidRPr="00B36D7F">
        <w:rPr>
          <w:sz w:val="20"/>
          <w:szCs w:val="20"/>
        </w:rPr>
        <w:t xml:space="preserve">pag. </w:t>
      </w:r>
      <w:r w:rsidR="00967F41">
        <w:rPr>
          <w:sz w:val="20"/>
          <w:szCs w:val="20"/>
        </w:rPr>
        <w:t>1</w:t>
      </w:r>
    </w:p>
    <w:p w:rsidR="00B36D7F" w:rsidRPr="00B36D7F" w:rsidRDefault="00B36D7F" w:rsidP="001B6D63">
      <w:pPr>
        <w:pBdr>
          <w:top w:val="single" w:sz="4" w:space="1" w:color="auto"/>
          <w:left w:val="single" w:sz="4" w:space="14" w:color="auto"/>
          <w:bottom w:val="single" w:sz="4" w:space="1" w:color="auto"/>
          <w:right w:val="single" w:sz="4" w:space="0" w:color="auto"/>
        </w:pBdr>
        <w:rPr>
          <w:sz w:val="20"/>
          <w:szCs w:val="20"/>
        </w:rPr>
      </w:pPr>
      <w:r w:rsidRPr="00B36D7F">
        <w:rPr>
          <w:sz w:val="20"/>
          <w:szCs w:val="20"/>
        </w:rPr>
        <w:t xml:space="preserve">1. Revizuirea actelor departamentale emise de Ministerul Afacerilor Interne </w:t>
      </w:r>
      <w:r w:rsidR="001B6D63">
        <w:rPr>
          <w:sz w:val="20"/>
          <w:szCs w:val="20"/>
        </w:rPr>
        <w:t>ş</w:t>
      </w:r>
      <w:r w:rsidRPr="00B36D7F">
        <w:rPr>
          <w:sz w:val="20"/>
          <w:szCs w:val="20"/>
        </w:rPr>
        <w:t>i Inspectoratul General al Poli</w:t>
      </w:r>
      <w:r w:rsidR="001B6D63">
        <w:rPr>
          <w:sz w:val="20"/>
          <w:szCs w:val="20"/>
        </w:rPr>
        <w:t>ţ</w:t>
      </w:r>
      <w:r w:rsidRPr="00B36D7F">
        <w:rPr>
          <w:sz w:val="20"/>
          <w:szCs w:val="20"/>
        </w:rPr>
        <w:t xml:space="preserve">iei în vederea excluderii conflictelor de normă </w:t>
      </w:r>
      <w:r w:rsidR="001B6D63">
        <w:rPr>
          <w:sz w:val="20"/>
          <w:szCs w:val="20"/>
        </w:rPr>
        <w:t>ş</w:t>
      </w:r>
      <w:r w:rsidRPr="00B36D7F">
        <w:rPr>
          <w:sz w:val="20"/>
          <w:szCs w:val="20"/>
        </w:rPr>
        <w:t>i formulărilor ambigui, contradictorii a actelor norm</w:t>
      </w:r>
      <w:r w:rsidR="00641809">
        <w:rPr>
          <w:sz w:val="20"/>
          <w:szCs w:val="20"/>
        </w:rPr>
        <w:t xml:space="preserve">ative </w:t>
      </w:r>
      <w:r w:rsidR="001B6D63">
        <w:rPr>
          <w:sz w:val="20"/>
          <w:szCs w:val="20"/>
        </w:rPr>
        <w:t>ş</w:t>
      </w:r>
      <w:r w:rsidR="00641809">
        <w:rPr>
          <w:sz w:val="20"/>
          <w:szCs w:val="20"/>
        </w:rPr>
        <w:t>i legislative în vigoare.</w:t>
      </w:r>
      <w:r w:rsidRPr="00B36D7F">
        <w:rPr>
          <w:sz w:val="20"/>
          <w:szCs w:val="20"/>
        </w:rPr>
        <w:tab/>
      </w:r>
      <w:r w:rsidRPr="00B36D7F">
        <w:rPr>
          <w:sz w:val="20"/>
          <w:szCs w:val="20"/>
        </w:rPr>
        <w:tab/>
        <w:t xml:space="preserve">              </w:t>
      </w:r>
      <w:r w:rsidR="00641809">
        <w:rPr>
          <w:sz w:val="20"/>
          <w:szCs w:val="20"/>
        </w:rPr>
        <w:tab/>
      </w:r>
      <w:r w:rsidR="00641809">
        <w:rPr>
          <w:sz w:val="20"/>
          <w:szCs w:val="20"/>
        </w:rPr>
        <w:tab/>
      </w:r>
      <w:r w:rsidR="00641809">
        <w:rPr>
          <w:sz w:val="20"/>
          <w:szCs w:val="20"/>
        </w:rPr>
        <w:tab/>
      </w:r>
      <w:r w:rsidR="00641809">
        <w:rPr>
          <w:sz w:val="20"/>
          <w:szCs w:val="20"/>
        </w:rPr>
        <w:tab/>
      </w:r>
      <w:r w:rsidR="00641809">
        <w:rPr>
          <w:sz w:val="20"/>
          <w:szCs w:val="20"/>
        </w:rPr>
        <w:tab/>
      </w:r>
      <w:r w:rsidR="00641809">
        <w:rPr>
          <w:sz w:val="20"/>
          <w:szCs w:val="20"/>
        </w:rPr>
        <w:tab/>
      </w:r>
      <w:r w:rsidR="001B6D63">
        <w:rPr>
          <w:sz w:val="20"/>
          <w:szCs w:val="20"/>
        </w:rPr>
        <w:tab/>
      </w:r>
      <w:r w:rsidR="001B6D63">
        <w:rPr>
          <w:sz w:val="20"/>
          <w:szCs w:val="20"/>
        </w:rPr>
        <w:tab/>
      </w:r>
      <w:r w:rsidR="001B6D63">
        <w:rPr>
          <w:sz w:val="20"/>
          <w:szCs w:val="20"/>
        </w:rPr>
        <w:tab/>
      </w:r>
      <w:r w:rsidR="001B6D63">
        <w:rPr>
          <w:sz w:val="20"/>
          <w:szCs w:val="20"/>
        </w:rPr>
        <w:tab/>
      </w:r>
      <w:r w:rsidR="00A474F0">
        <w:rPr>
          <w:sz w:val="20"/>
          <w:szCs w:val="20"/>
        </w:rPr>
        <w:t xml:space="preserve">              </w:t>
      </w:r>
      <w:r w:rsidRPr="00B36D7F">
        <w:rPr>
          <w:sz w:val="20"/>
          <w:szCs w:val="20"/>
        </w:rPr>
        <w:t>pag. 2-3</w:t>
      </w:r>
    </w:p>
    <w:p w:rsidR="00B36D7F" w:rsidRPr="00B36D7F" w:rsidRDefault="00B36D7F" w:rsidP="00053392">
      <w:pPr>
        <w:pBdr>
          <w:top w:val="single" w:sz="4" w:space="1" w:color="auto"/>
          <w:left w:val="single" w:sz="4" w:space="14" w:color="auto"/>
          <w:bottom w:val="single" w:sz="4" w:space="1" w:color="auto"/>
          <w:right w:val="single" w:sz="4" w:space="0" w:color="auto"/>
        </w:pBdr>
        <w:rPr>
          <w:sz w:val="20"/>
          <w:szCs w:val="20"/>
        </w:rPr>
      </w:pPr>
      <w:r w:rsidRPr="00B36D7F">
        <w:rPr>
          <w:sz w:val="20"/>
          <w:szCs w:val="20"/>
        </w:rPr>
        <w:t>2. Factori de risc intern (</w:t>
      </w:r>
      <w:r w:rsidR="001B6D63" w:rsidRPr="00B36D7F">
        <w:rPr>
          <w:sz w:val="20"/>
          <w:szCs w:val="20"/>
        </w:rPr>
        <w:t>organiza</w:t>
      </w:r>
      <w:r w:rsidR="001B6D63">
        <w:rPr>
          <w:sz w:val="20"/>
          <w:szCs w:val="20"/>
        </w:rPr>
        <w:t>ţ</w:t>
      </w:r>
      <w:r w:rsidR="001B6D63" w:rsidRPr="00B36D7F">
        <w:rPr>
          <w:sz w:val="20"/>
          <w:szCs w:val="20"/>
        </w:rPr>
        <w:t>ional</w:t>
      </w:r>
      <w:r w:rsidRPr="00B36D7F">
        <w:rPr>
          <w:sz w:val="20"/>
          <w:szCs w:val="20"/>
        </w:rPr>
        <w:t xml:space="preserve">)    </w:t>
      </w:r>
      <w:r w:rsidR="001B6BC6">
        <w:rPr>
          <w:sz w:val="20"/>
          <w:szCs w:val="20"/>
        </w:rPr>
        <w:tab/>
      </w:r>
      <w:r w:rsidR="001B6BC6">
        <w:rPr>
          <w:sz w:val="20"/>
          <w:szCs w:val="20"/>
        </w:rPr>
        <w:tab/>
      </w:r>
      <w:r w:rsidR="001B6BC6">
        <w:rPr>
          <w:sz w:val="20"/>
          <w:szCs w:val="20"/>
        </w:rPr>
        <w:tab/>
      </w:r>
      <w:r w:rsidR="001B6BC6">
        <w:rPr>
          <w:sz w:val="20"/>
          <w:szCs w:val="20"/>
        </w:rPr>
        <w:tab/>
      </w:r>
      <w:r w:rsidRPr="00B36D7F">
        <w:rPr>
          <w:sz w:val="20"/>
          <w:szCs w:val="20"/>
        </w:rPr>
        <w:t xml:space="preserve">      </w:t>
      </w:r>
      <w:r w:rsidRPr="00B36D7F">
        <w:rPr>
          <w:sz w:val="20"/>
          <w:szCs w:val="20"/>
        </w:rPr>
        <w:tab/>
      </w:r>
      <w:r w:rsidRPr="00B36D7F">
        <w:rPr>
          <w:sz w:val="20"/>
          <w:szCs w:val="20"/>
        </w:rPr>
        <w:tab/>
      </w:r>
      <w:r w:rsidRPr="00B36D7F">
        <w:rPr>
          <w:sz w:val="20"/>
          <w:szCs w:val="20"/>
        </w:rPr>
        <w:tab/>
      </w:r>
      <w:r w:rsidRPr="00B36D7F">
        <w:rPr>
          <w:sz w:val="20"/>
          <w:szCs w:val="20"/>
        </w:rPr>
        <w:tab/>
      </w:r>
      <w:r w:rsidR="001B6BC6" w:rsidRPr="00B36D7F">
        <w:rPr>
          <w:sz w:val="20"/>
          <w:szCs w:val="20"/>
        </w:rPr>
        <w:t>pag. 3-6</w:t>
      </w:r>
      <w:r w:rsidRPr="00B36D7F">
        <w:rPr>
          <w:sz w:val="20"/>
          <w:szCs w:val="20"/>
        </w:rPr>
        <w:tab/>
      </w:r>
      <w:r w:rsidRPr="00B36D7F">
        <w:rPr>
          <w:sz w:val="20"/>
          <w:szCs w:val="20"/>
        </w:rPr>
        <w:tab/>
        <w:t xml:space="preserve">              </w:t>
      </w:r>
    </w:p>
    <w:p w:rsidR="007339FB" w:rsidRDefault="007339FB" w:rsidP="001B6D63">
      <w:pPr>
        <w:pBdr>
          <w:top w:val="single" w:sz="4" w:space="1" w:color="auto"/>
          <w:left w:val="single" w:sz="4" w:space="14" w:color="auto"/>
          <w:bottom w:val="single" w:sz="4" w:space="1" w:color="auto"/>
          <w:right w:val="single" w:sz="4" w:space="0" w:color="auto"/>
        </w:pBdr>
        <w:rPr>
          <w:sz w:val="20"/>
          <w:szCs w:val="20"/>
        </w:rPr>
      </w:pPr>
      <w:r>
        <w:rPr>
          <w:sz w:val="20"/>
          <w:szCs w:val="20"/>
        </w:rPr>
        <w:t>3.</w:t>
      </w:r>
      <w:r w:rsidRPr="001B6D63">
        <w:rPr>
          <w:sz w:val="20"/>
          <w:szCs w:val="20"/>
        </w:rPr>
        <w:t>Aplicarea chestionarelor şi rezultatele</w:t>
      </w:r>
      <w:r>
        <w:rPr>
          <w:sz w:val="20"/>
          <w:szCs w:val="20"/>
        </w:rPr>
        <w:tab/>
      </w:r>
      <w:r w:rsidR="001B6BC6">
        <w:rPr>
          <w:sz w:val="20"/>
          <w:szCs w:val="20"/>
        </w:rPr>
        <w:tab/>
      </w:r>
      <w:r w:rsidR="001B6BC6">
        <w:rPr>
          <w:sz w:val="20"/>
          <w:szCs w:val="20"/>
        </w:rPr>
        <w:tab/>
      </w:r>
      <w:r w:rsidR="001B6BC6">
        <w:rPr>
          <w:sz w:val="20"/>
          <w:szCs w:val="20"/>
        </w:rPr>
        <w:tab/>
      </w:r>
      <w:r w:rsidR="001B6BC6">
        <w:rPr>
          <w:sz w:val="20"/>
          <w:szCs w:val="20"/>
        </w:rPr>
        <w:tab/>
      </w:r>
      <w:r w:rsidR="001B6BC6">
        <w:rPr>
          <w:sz w:val="20"/>
          <w:szCs w:val="20"/>
        </w:rPr>
        <w:tab/>
      </w:r>
      <w:r w:rsidR="001B6BC6">
        <w:rPr>
          <w:sz w:val="20"/>
          <w:szCs w:val="20"/>
        </w:rPr>
        <w:tab/>
      </w:r>
      <w:r w:rsidR="001B6BC6">
        <w:rPr>
          <w:sz w:val="20"/>
          <w:szCs w:val="20"/>
        </w:rPr>
        <w:tab/>
      </w:r>
      <w:r w:rsidR="001B6BC6" w:rsidRPr="00B36D7F">
        <w:rPr>
          <w:sz w:val="20"/>
          <w:szCs w:val="20"/>
        </w:rPr>
        <w:t xml:space="preserve">pag. </w:t>
      </w:r>
      <w:r w:rsidR="001B6BC6">
        <w:rPr>
          <w:sz w:val="20"/>
          <w:szCs w:val="20"/>
        </w:rPr>
        <w:t>6</w:t>
      </w:r>
      <w:r w:rsidR="001B6BC6" w:rsidRPr="00B36D7F">
        <w:rPr>
          <w:sz w:val="20"/>
          <w:szCs w:val="20"/>
        </w:rPr>
        <w:t>-</w:t>
      </w:r>
      <w:r w:rsidR="001B6BC6">
        <w:rPr>
          <w:sz w:val="20"/>
          <w:szCs w:val="20"/>
        </w:rPr>
        <w:t>13</w:t>
      </w:r>
    </w:p>
    <w:p w:rsidR="00B36D7F" w:rsidRPr="00B36D7F" w:rsidRDefault="007339FB" w:rsidP="001B6D63">
      <w:pPr>
        <w:pBdr>
          <w:top w:val="single" w:sz="4" w:space="1" w:color="auto"/>
          <w:left w:val="single" w:sz="4" w:space="14" w:color="auto"/>
          <w:bottom w:val="single" w:sz="4" w:space="1" w:color="auto"/>
          <w:right w:val="single" w:sz="4" w:space="0" w:color="auto"/>
        </w:pBdr>
        <w:rPr>
          <w:sz w:val="20"/>
          <w:szCs w:val="20"/>
        </w:rPr>
      </w:pPr>
      <w:r>
        <w:rPr>
          <w:sz w:val="20"/>
          <w:szCs w:val="20"/>
        </w:rPr>
        <w:t>4</w:t>
      </w:r>
      <w:r w:rsidR="00B36D7F" w:rsidRPr="00B36D7F">
        <w:rPr>
          <w:sz w:val="20"/>
          <w:szCs w:val="20"/>
        </w:rPr>
        <w:t>. Riscuri de corupţie intern</w:t>
      </w:r>
      <w:r w:rsidR="00B36D7F" w:rsidRPr="00B36D7F">
        <w:rPr>
          <w:sz w:val="20"/>
          <w:szCs w:val="20"/>
        </w:rPr>
        <w:tab/>
      </w:r>
      <w:r w:rsidR="00B36D7F" w:rsidRPr="00B36D7F">
        <w:rPr>
          <w:sz w:val="20"/>
          <w:szCs w:val="20"/>
        </w:rPr>
        <w:tab/>
      </w:r>
      <w:r w:rsidR="00B36D7F" w:rsidRPr="00B36D7F">
        <w:rPr>
          <w:sz w:val="20"/>
          <w:szCs w:val="20"/>
        </w:rPr>
        <w:tab/>
      </w:r>
      <w:r w:rsidR="00B36D7F" w:rsidRPr="00B36D7F">
        <w:rPr>
          <w:sz w:val="20"/>
          <w:szCs w:val="20"/>
        </w:rPr>
        <w:tab/>
      </w:r>
      <w:r w:rsidR="00B36D7F" w:rsidRPr="00B36D7F">
        <w:rPr>
          <w:sz w:val="20"/>
          <w:szCs w:val="20"/>
        </w:rPr>
        <w:tab/>
      </w:r>
      <w:r w:rsidR="00B36D7F" w:rsidRPr="00B36D7F">
        <w:rPr>
          <w:sz w:val="20"/>
          <w:szCs w:val="20"/>
        </w:rPr>
        <w:tab/>
      </w:r>
      <w:r w:rsidR="00B36D7F" w:rsidRPr="00B36D7F">
        <w:rPr>
          <w:sz w:val="20"/>
          <w:szCs w:val="20"/>
        </w:rPr>
        <w:tab/>
      </w:r>
      <w:r w:rsidR="00B36D7F" w:rsidRPr="00B36D7F">
        <w:rPr>
          <w:sz w:val="20"/>
          <w:szCs w:val="20"/>
        </w:rPr>
        <w:tab/>
        <w:t xml:space="preserve">              pag. </w:t>
      </w:r>
      <w:r w:rsidR="001B6BC6">
        <w:rPr>
          <w:sz w:val="20"/>
          <w:szCs w:val="20"/>
        </w:rPr>
        <w:t>13</w:t>
      </w:r>
    </w:p>
    <w:p w:rsidR="00B36D7F" w:rsidRPr="00B36D7F" w:rsidRDefault="007339FB" w:rsidP="001B6D63">
      <w:pPr>
        <w:pBdr>
          <w:top w:val="single" w:sz="4" w:space="1" w:color="auto"/>
          <w:left w:val="single" w:sz="4" w:space="14" w:color="auto"/>
          <w:bottom w:val="single" w:sz="4" w:space="1" w:color="auto"/>
          <w:right w:val="single" w:sz="4" w:space="0" w:color="auto"/>
        </w:pBdr>
        <w:rPr>
          <w:sz w:val="20"/>
          <w:szCs w:val="20"/>
        </w:rPr>
      </w:pPr>
      <w:r>
        <w:rPr>
          <w:sz w:val="20"/>
          <w:szCs w:val="20"/>
        </w:rPr>
        <w:t>5</w:t>
      </w:r>
      <w:r w:rsidR="00B36D7F" w:rsidRPr="00B36D7F">
        <w:rPr>
          <w:sz w:val="20"/>
          <w:szCs w:val="20"/>
        </w:rPr>
        <w:t>.Recomandări</w:t>
      </w:r>
      <w:r w:rsidR="00B36D7F" w:rsidRPr="00B36D7F">
        <w:rPr>
          <w:sz w:val="20"/>
          <w:szCs w:val="20"/>
        </w:rPr>
        <w:tab/>
      </w:r>
      <w:r w:rsidR="00B36D7F" w:rsidRPr="00B36D7F">
        <w:rPr>
          <w:sz w:val="20"/>
          <w:szCs w:val="20"/>
        </w:rPr>
        <w:tab/>
      </w:r>
      <w:r w:rsidR="00B36D7F" w:rsidRPr="00B36D7F">
        <w:rPr>
          <w:sz w:val="20"/>
          <w:szCs w:val="20"/>
        </w:rPr>
        <w:tab/>
      </w:r>
      <w:r w:rsidR="00B36D7F" w:rsidRPr="00B36D7F">
        <w:rPr>
          <w:sz w:val="20"/>
          <w:szCs w:val="20"/>
        </w:rPr>
        <w:tab/>
      </w:r>
      <w:r w:rsidR="00B36D7F" w:rsidRPr="00B36D7F">
        <w:rPr>
          <w:sz w:val="20"/>
          <w:szCs w:val="20"/>
        </w:rPr>
        <w:tab/>
      </w:r>
      <w:r w:rsidR="00B36D7F" w:rsidRPr="00B36D7F">
        <w:rPr>
          <w:sz w:val="20"/>
          <w:szCs w:val="20"/>
        </w:rPr>
        <w:tab/>
      </w:r>
      <w:r w:rsidR="00B36D7F" w:rsidRPr="00B36D7F">
        <w:rPr>
          <w:sz w:val="20"/>
          <w:szCs w:val="20"/>
        </w:rPr>
        <w:tab/>
      </w:r>
      <w:r w:rsidR="00B36D7F" w:rsidRPr="00B36D7F">
        <w:rPr>
          <w:sz w:val="20"/>
          <w:szCs w:val="20"/>
        </w:rPr>
        <w:tab/>
      </w:r>
      <w:r w:rsidR="00B36D7F" w:rsidRPr="00B36D7F">
        <w:rPr>
          <w:sz w:val="20"/>
          <w:szCs w:val="20"/>
        </w:rPr>
        <w:tab/>
        <w:t xml:space="preserve">             </w:t>
      </w:r>
      <w:r w:rsidR="00B36D7F">
        <w:rPr>
          <w:sz w:val="20"/>
          <w:szCs w:val="20"/>
        </w:rPr>
        <w:tab/>
      </w:r>
      <w:r w:rsidR="00B36D7F">
        <w:rPr>
          <w:sz w:val="20"/>
          <w:szCs w:val="20"/>
        </w:rPr>
        <w:tab/>
      </w:r>
      <w:r w:rsidR="00B36D7F" w:rsidRPr="00B36D7F">
        <w:rPr>
          <w:sz w:val="20"/>
          <w:szCs w:val="20"/>
        </w:rPr>
        <w:t>pag.</w:t>
      </w:r>
      <w:r w:rsidR="001B6BC6">
        <w:rPr>
          <w:sz w:val="20"/>
          <w:szCs w:val="20"/>
        </w:rPr>
        <w:t>13-14</w:t>
      </w:r>
    </w:p>
    <w:p w:rsidR="00B36D7F" w:rsidRPr="00B36D7F" w:rsidRDefault="007339FB" w:rsidP="001B6D63">
      <w:pPr>
        <w:pBdr>
          <w:top w:val="single" w:sz="4" w:space="1" w:color="auto"/>
          <w:left w:val="single" w:sz="4" w:space="14" w:color="auto"/>
          <w:bottom w:val="single" w:sz="4" w:space="1" w:color="auto"/>
          <w:right w:val="single" w:sz="4" w:space="0" w:color="auto"/>
        </w:pBdr>
        <w:rPr>
          <w:sz w:val="20"/>
          <w:szCs w:val="20"/>
        </w:rPr>
      </w:pPr>
      <w:r>
        <w:rPr>
          <w:sz w:val="20"/>
          <w:szCs w:val="20"/>
        </w:rPr>
        <w:t>6</w:t>
      </w:r>
      <w:r w:rsidR="00B36D7F" w:rsidRPr="00B36D7F">
        <w:rPr>
          <w:sz w:val="20"/>
          <w:szCs w:val="20"/>
        </w:rPr>
        <w:t xml:space="preserve">.Factori de risc individuali generaţi de carenţele climatului de integritate instituţională   </w:t>
      </w:r>
      <w:r w:rsidR="00B36D7F">
        <w:rPr>
          <w:sz w:val="20"/>
          <w:szCs w:val="20"/>
        </w:rPr>
        <w:tab/>
      </w:r>
      <w:r w:rsidR="00B36D7F">
        <w:rPr>
          <w:sz w:val="20"/>
          <w:szCs w:val="20"/>
        </w:rPr>
        <w:tab/>
      </w:r>
      <w:r w:rsidR="00B36D7F" w:rsidRPr="00B36D7F">
        <w:rPr>
          <w:sz w:val="20"/>
          <w:szCs w:val="20"/>
        </w:rPr>
        <w:t>pag.</w:t>
      </w:r>
      <w:r w:rsidR="001B6BC6">
        <w:rPr>
          <w:sz w:val="20"/>
          <w:szCs w:val="20"/>
        </w:rPr>
        <w:t>14</w:t>
      </w:r>
      <w:r w:rsidR="00B36D7F" w:rsidRPr="00B36D7F">
        <w:rPr>
          <w:sz w:val="20"/>
          <w:szCs w:val="20"/>
        </w:rPr>
        <w:t>-1</w:t>
      </w:r>
      <w:r w:rsidR="001B6BC6">
        <w:rPr>
          <w:sz w:val="20"/>
          <w:szCs w:val="20"/>
        </w:rPr>
        <w:t>8</w:t>
      </w:r>
    </w:p>
    <w:p w:rsidR="00B36D7F" w:rsidRPr="00B36D7F" w:rsidRDefault="007339FB" w:rsidP="001B6D63">
      <w:pPr>
        <w:pBdr>
          <w:top w:val="single" w:sz="4" w:space="1" w:color="auto"/>
          <w:left w:val="single" w:sz="4" w:space="14" w:color="auto"/>
          <w:bottom w:val="single" w:sz="4" w:space="1" w:color="auto"/>
          <w:right w:val="single" w:sz="4" w:space="0" w:color="auto"/>
        </w:pBdr>
        <w:rPr>
          <w:sz w:val="20"/>
          <w:szCs w:val="20"/>
        </w:rPr>
      </w:pPr>
      <w:r>
        <w:rPr>
          <w:sz w:val="20"/>
          <w:szCs w:val="20"/>
        </w:rPr>
        <w:t>7</w:t>
      </w:r>
      <w:r w:rsidR="00B36D7F" w:rsidRPr="00B36D7F">
        <w:rPr>
          <w:sz w:val="20"/>
          <w:szCs w:val="20"/>
        </w:rPr>
        <w:t>.Deficienţe rezultate din analiza fişele de post</w:t>
      </w:r>
      <w:r w:rsidR="00B36D7F" w:rsidRPr="00B36D7F">
        <w:rPr>
          <w:sz w:val="20"/>
          <w:szCs w:val="20"/>
        </w:rPr>
        <w:tab/>
      </w:r>
      <w:r w:rsidR="00B36D7F" w:rsidRPr="00B36D7F">
        <w:rPr>
          <w:sz w:val="20"/>
          <w:szCs w:val="20"/>
        </w:rPr>
        <w:tab/>
      </w:r>
      <w:r w:rsidR="00B36D7F" w:rsidRPr="00B36D7F">
        <w:rPr>
          <w:sz w:val="20"/>
          <w:szCs w:val="20"/>
        </w:rPr>
        <w:tab/>
      </w:r>
      <w:r w:rsidR="00B36D7F" w:rsidRPr="00B36D7F">
        <w:rPr>
          <w:sz w:val="20"/>
          <w:szCs w:val="20"/>
        </w:rPr>
        <w:tab/>
      </w:r>
      <w:r w:rsidR="00B36D7F" w:rsidRPr="00B36D7F">
        <w:rPr>
          <w:sz w:val="20"/>
          <w:szCs w:val="20"/>
        </w:rPr>
        <w:tab/>
      </w:r>
      <w:r w:rsidR="00B36D7F" w:rsidRPr="00B36D7F">
        <w:rPr>
          <w:sz w:val="20"/>
          <w:szCs w:val="20"/>
        </w:rPr>
        <w:tab/>
      </w:r>
      <w:r w:rsidR="00B36D7F">
        <w:rPr>
          <w:sz w:val="20"/>
          <w:szCs w:val="20"/>
        </w:rPr>
        <w:t xml:space="preserve">             </w:t>
      </w:r>
      <w:r w:rsidR="00B36D7F" w:rsidRPr="00B36D7F">
        <w:rPr>
          <w:sz w:val="20"/>
          <w:szCs w:val="20"/>
        </w:rPr>
        <w:t xml:space="preserve"> pag.1</w:t>
      </w:r>
      <w:r w:rsidR="001B6BC6">
        <w:rPr>
          <w:sz w:val="20"/>
          <w:szCs w:val="20"/>
        </w:rPr>
        <w:t>9</w:t>
      </w:r>
      <w:r w:rsidR="001617BE">
        <w:rPr>
          <w:sz w:val="20"/>
          <w:szCs w:val="20"/>
        </w:rPr>
        <w:t>-</w:t>
      </w:r>
      <w:r w:rsidR="001B6BC6">
        <w:rPr>
          <w:sz w:val="20"/>
          <w:szCs w:val="20"/>
        </w:rPr>
        <w:t>20</w:t>
      </w:r>
    </w:p>
    <w:p w:rsidR="00B36D7F" w:rsidRDefault="007339FB" w:rsidP="001B6D63">
      <w:pPr>
        <w:pBdr>
          <w:top w:val="single" w:sz="4" w:space="1" w:color="auto"/>
          <w:left w:val="single" w:sz="4" w:space="14" w:color="auto"/>
          <w:bottom w:val="single" w:sz="4" w:space="1" w:color="auto"/>
          <w:right w:val="single" w:sz="4" w:space="0" w:color="auto"/>
        </w:pBdr>
        <w:rPr>
          <w:sz w:val="20"/>
          <w:szCs w:val="20"/>
        </w:rPr>
      </w:pPr>
      <w:r>
        <w:rPr>
          <w:sz w:val="20"/>
          <w:szCs w:val="20"/>
        </w:rPr>
        <w:t>8</w:t>
      </w:r>
      <w:r w:rsidR="00B36D7F" w:rsidRPr="00B36D7F">
        <w:rPr>
          <w:sz w:val="20"/>
          <w:szCs w:val="20"/>
        </w:rPr>
        <w:t xml:space="preserve">.Recomandări pentru planul de integritate                                                                             </w:t>
      </w:r>
      <w:r w:rsidR="00B36D7F">
        <w:rPr>
          <w:sz w:val="20"/>
          <w:szCs w:val="20"/>
        </w:rPr>
        <w:tab/>
      </w:r>
      <w:r w:rsidR="00B36D7F">
        <w:rPr>
          <w:sz w:val="20"/>
          <w:szCs w:val="20"/>
        </w:rPr>
        <w:tab/>
      </w:r>
      <w:r w:rsidR="00B36D7F" w:rsidRPr="00B36D7F">
        <w:rPr>
          <w:sz w:val="20"/>
          <w:szCs w:val="20"/>
        </w:rPr>
        <w:t>pag.</w:t>
      </w:r>
      <w:r w:rsidR="001B6BC6">
        <w:rPr>
          <w:sz w:val="20"/>
          <w:szCs w:val="20"/>
        </w:rPr>
        <w:t>20</w:t>
      </w:r>
      <w:r w:rsidR="00B36D7F" w:rsidRPr="00B36D7F">
        <w:rPr>
          <w:sz w:val="20"/>
          <w:szCs w:val="20"/>
        </w:rPr>
        <w:t>-</w:t>
      </w:r>
      <w:r w:rsidR="001B6BC6">
        <w:rPr>
          <w:sz w:val="20"/>
          <w:szCs w:val="20"/>
        </w:rPr>
        <w:t>21</w:t>
      </w:r>
    </w:p>
    <w:p w:rsidR="00A474F0" w:rsidRDefault="00A474F0" w:rsidP="00A474F0">
      <w:pPr>
        <w:tabs>
          <w:tab w:val="left" w:pos="0"/>
        </w:tabs>
        <w:ind w:firstLine="851"/>
        <w:rPr>
          <w:b/>
          <w:sz w:val="28"/>
          <w:szCs w:val="28"/>
        </w:rPr>
      </w:pPr>
    </w:p>
    <w:p w:rsidR="00A474F0" w:rsidRPr="00A474F0" w:rsidRDefault="00A474F0" w:rsidP="00655172">
      <w:pPr>
        <w:tabs>
          <w:tab w:val="left" w:pos="-284"/>
        </w:tabs>
        <w:ind w:left="-284" w:firstLine="1135"/>
        <w:rPr>
          <w:b/>
          <w:sz w:val="28"/>
          <w:szCs w:val="28"/>
        </w:rPr>
      </w:pPr>
      <w:r w:rsidRPr="00A474F0">
        <w:rPr>
          <w:b/>
          <w:sz w:val="28"/>
          <w:szCs w:val="28"/>
        </w:rPr>
        <w:t>Aspecte generale</w:t>
      </w:r>
    </w:p>
    <w:p w:rsidR="004465BD" w:rsidRPr="001A31A0" w:rsidRDefault="004465BD" w:rsidP="004A31CD">
      <w:pPr>
        <w:tabs>
          <w:tab w:val="left" w:pos="-284"/>
          <w:tab w:val="left" w:pos="720"/>
        </w:tabs>
        <w:ind w:left="-284" w:firstLine="426"/>
        <w:jc w:val="both"/>
        <w:rPr>
          <w:sz w:val="28"/>
          <w:szCs w:val="28"/>
        </w:rPr>
      </w:pPr>
      <w:r w:rsidRPr="001A31A0">
        <w:rPr>
          <w:sz w:val="28"/>
          <w:szCs w:val="28"/>
        </w:rPr>
        <w:t>În conformitate cu prevederile Dispozi</w:t>
      </w:r>
      <w:r w:rsidR="001B6D63">
        <w:rPr>
          <w:sz w:val="28"/>
          <w:szCs w:val="28"/>
        </w:rPr>
        <w:t>ţ</w:t>
      </w:r>
      <w:r w:rsidRPr="001A31A0">
        <w:rPr>
          <w:sz w:val="28"/>
          <w:szCs w:val="28"/>
        </w:rPr>
        <w:t>i</w:t>
      </w:r>
      <w:r w:rsidR="00B8395F" w:rsidRPr="001A31A0">
        <w:rPr>
          <w:sz w:val="28"/>
          <w:szCs w:val="28"/>
        </w:rPr>
        <w:t>ei</w:t>
      </w:r>
      <w:r w:rsidRPr="001A31A0">
        <w:rPr>
          <w:sz w:val="28"/>
          <w:szCs w:val="28"/>
        </w:rPr>
        <w:t xml:space="preserve"> IGP nr.34/14-10d din 27.09.2018 ”Cu privire la demararea procesului de evaluare a riscurilor de corup</w:t>
      </w:r>
      <w:r w:rsidR="001B6D63">
        <w:rPr>
          <w:sz w:val="28"/>
          <w:szCs w:val="28"/>
        </w:rPr>
        <w:t>ţ</w:t>
      </w:r>
      <w:r w:rsidRPr="001A31A0">
        <w:rPr>
          <w:sz w:val="28"/>
          <w:szCs w:val="28"/>
        </w:rPr>
        <w:t>ie în cadrul Inspectoratului na</w:t>
      </w:r>
      <w:r w:rsidR="001B6D63">
        <w:rPr>
          <w:sz w:val="28"/>
          <w:szCs w:val="28"/>
        </w:rPr>
        <w:t>ţ</w:t>
      </w:r>
      <w:r w:rsidRPr="001A31A0">
        <w:rPr>
          <w:sz w:val="28"/>
          <w:szCs w:val="28"/>
        </w:rPr>
        <w:t>ional de investiga</w:t>
      </w:r>
      <w:r w:rsidR="001B6D63">
        <w:rPr>
          <w:sz w:val="28"/>
          <w:szCs w:val="28"/>
        </w:rPr>
        <w:t>ţ</w:t>
      </w:r>
      <w:r w:rsidRPr="001A31A0">
        <w:rPr>
          <w:sz w:val="28"/>
          <w:szCs w:val="28"/>
        </w:rPr>
        <w:t xml:space="preserve">ii”, în perioada </w:t>
      </w:r>
      <w:r w:rsidRPr="00624B63">
        <w:rPr>
          <w:sz w:val="28"/>
          <w:szCs w:val="28"/>
        </w:rPr>
        <w:t xml:space="preserve">octombrie 2018 </w:t>
      </w:r>
      <w:r w:rsidR="00624B63" w:rsidRPr="00624B63">
        <w:rPr>
          <w:sz w:val="28"/>
          <w:szCs w:val="28"/>
        </w:rPr>
        <w:t>–</w:t>
      </w:r>
      <w:r w:rsidRPr="00624B63">
        <w:rPr>
          <w:sz w:val="28"/>
          <w:szCs w:val="28"/>
        </w:rPr>
        <w:t xml:space="preserve"> </w:t>
      </w:r>
      <w:r w:rsidR="00624B63" w:rsidRPr="00624B63">
        <w:rPr>
          <w:sz w:val="28"/>
          <w:szCs w:val="28"/>
        </w:rPr>
        <w:t xml:space="preserve">decembrie </w:t>
      </w:r>
      <w:r w:rsidRPr="00624B63">
        <w:rPr>
          <w:sz w:val="28"/>
          <w:szCs w:val="28"/>
        </w:rPr>
        <w:t>2019,</w:t>
      </w:r>
      <w:r w:rsidRPr="001A31A0">
        <w:rPr>
          <w:sz w:val="28"/>
          <w:szCs w:val="28"/>
        </w:rPr>
        <w:t xml:space="preserve"> Inspectoratul na</w:t>
      </w:r>
      <w:r w:rsidR="001B6D63">
        <w:rPr>
          <w:sz w:val="28"/>
          <w:szCs w:val="28"/>
        </w:rPr>
        <w:t>ţ</w:t>
      </w:r>
      <w:r w:rsidRPr="001A31A0">
        <w:rPr>
          <w:sz w:val="28"/>
          <w:szCs w:val="28"/>
        </w:rPr>
        <w:t>ional de investiga</w:t>
      </w:r>
      <w:r w:rsidR="001B6D63">
        <w:rPr>
          <w:sz w:val="28"/>
          <w:szCs w:val="28"/>
        </w:rPr>
        <w:t>ţ</w:t>
      </w:r>
      <w:r w:rsidRPr="001A31A0">
        <w:rPr>
          <w:sz w:val="28"/>
          <w:szCs w:val="28"/>
        </w:rPr>
        <w:t>ii a asigurat desfă</w:t>
      </w:r>
      <w:r w:rsidR="001B6D63">
        <w:rPr>
          <w:sz w:val="28"/>
          <w:szCs w:val="28"/>
        </w:rPr>
        <w:t>ş</w:t>
      </w:r>
      <w:r w:rsidRPr="001A31A0">
        <w:rPr>
          <w:sz w:val="28"/>
          <w:szCs w:val="28"/>
        </w:rPr>
        <w:t>urarea activită</w:t>
      </w:r>
      <w:r w:rsidR="001B6D63">
        <w:rPr>
          <w:sz w:val="28"/>
          <w:szCs w:val="28"/>
        </w:rPr>
        <w:t>ţ</w:t>
      </w:r>
      <w:r w:rsidRPr="001A31A0">
        <w:rPr>
          <w:sz w:val="28"/>
          <w:szCs w:val="28"/>
        </w:rPr>
        <w:t>ii de evaluare a riscurilor de corup</w:t>
      </w:r>
      <w:r w:rsidR="001B6D63">
        <w:rPr>
          <w:sz w:val="28"/>
          <w:szCs w:val="28"/>
        </w:rPr>
        <w:t>ţ</w:t>
      </w:r>
      <w:r w:rsidRPr="001A31A0">
        <w:rPr>
          <w:sz w:val="28"/>
          <w:szCs w:val="28"/>
        </w:rPr>
        <w:t>ie în cadrul Inspectoratului na</w:t>
      </w:r>
      <w:r w:rsidR="001B6D63">
        <w:rPr>
          <w:sz w:val="28"/>
          <w:szCs w:val="28"/>
        </w:rPr>
        <w:t>ţ</w:t>
      </w:r>
      <w:r w:rsidRPr="001A31A0">
        <w:rPr>
          <w:sz w:val="28"/>
          <w:szCs w:val="28"/>
        </w:rPr>
        <w:t>ional de investiga</w:t>
      </w:r>
      <w:r w:rsidR="001B6D63">
        <w:rPr>
          <w:sz w:val="28"/>
          <w:szCs w:val="28"/>
        </w:rPr>
        <w:t>ţ</w:t>
      </w:r>
      <w:r w:rsidRPr="001A31A0">
        <w:rPr>
          <w:sz w:val="28"/>
          <w:szCs w:val="28"/>
        </w:rPr>
        <w:t xml:space="preserve">ii </w:t>
      </w:r>
      <w:r w:rsidR="001B6D63">
        <w:rPr>
          <w:sz w:val="28"/>
          <w:szCs w:val="28"/>
        </w:rPr>
        <w:t>ş</w:t>
      </w:r>
      <w:r w:rsidRPr="001A31A0">
        <w:rPr>
          <w:sz w:val="28"/>
          <w:szCs w:val="28"/>
        </w:rPr>
        <w:t>i subdiviziunile teritoriale ale acestuia</w:t>
      </w:r>
      <w:r w:rsidR="00B8395F" w:rsidRPr="001A31A0">
        <w:rPr>
          <w:sz w:val="28"/>
          <w:szCs w:val="28"/>
        </w:rPr>
        <w:t>.</w:t>
      </w:r>
    </w:p>
    <w:p w:rsidR="00AE09E0" w:rsidRPr="001A31A0" w:rsidRDefault="00EF1F97" w:rsidP="00655172">
      <w:pPr>
        <w:tabs>
          <w:tab w:val="left" w:pos="-284"/>
          <w:tab w:val="left" w:pos="720"/>
        </w:tabs>
        <w:ind w:left="-284" w:firstLine="426"/>
        <w:jc w:val="both"/>
        <w:rPr>
          <w:sz w:val="28"/>
          <w:szCs w:val="28"/>
        </w:rPr>
      </w:pPr>
      <w:r w:rsidRPr="001A31A0">
        <w:rPr>
          <w:sz w:val="28"/>
          <w:szCs w:val="28"/>
        </w:rPr>
        <w:t>Inspectoratul na</w:t>
      </w:r>
      <w:r w:rsidR="001B6D63">
        <w:rPr>
          <w:sz w:val="28"/>
          <w:szCs w:val="28"/>
        </w:rPr>
        <w:t>ţ</w:t>
      </w:r>
      <w:r w:rsidRPr="001A31A0">
        <w:rPr>
          <w:sz w:val="28"/>
          <w:szCs w:val="28"/>
        </w:rPr>
        <w:t>ional de investiga</w:t>
      </w:r>
      <w:r w:rsidR="001B6D63">
        <w:rPr>
          <w:sz w:val="28"/>
          <w:szCs w:val="28"/>
        </w:rPr>
        <w:t>ţ</w:t>
      </w:r>
      <w:r w:rsidRPr="001A31A0">
        <w:rPr>
          <w:sz w:val="28"/>
          <w:szCs w:val="28"/>
        </w:rPr>
        <w:t xml:space="preserve">ii </w:t>
      </w:r>
      <w:r w:rsidR="00AE09E0" w:rsidRPr="001A31A0">
        <w:rPr>
          <w:sz w:val="28"/>
          <w:szCs w:val="28"/>
        </w:rPr>
        <w:t>(</w:t>
      </w:r>
      <w:r w:rsidR="00AE09E0" w:rsidRPr="001A31A0">
        <w:rPr>
          <w:i/>
          <w:sz w:val="28"/>
          <w:szCs w:val="28"/>
        </w:rPr>
        <w:t>abr.</w:t>
      </w:r>
      <w:r w:rsidRPr="001A31A0">
        <w:rPr>
          <w:i/>
          <w:sz w:val="28"/>
          <w:szCs w:val="28"/>
        </w:rPr>
        <w:t>INI</w:t>
      </w:r>
      <w:r w:rsidR="00AE09E0" w:rsidRPr="001A31A0">
        <w:rPr>
          <w:sz w:val="28"/>
          <w:szCs w:val="28"/>
        </w:rPr>
        <w:t>) este o subdiviziune specializată a Inspectoratului General de Poliţie (</w:t>
      </w:r>
      <w:r w:rsidR="00AE09E0" w:rsidRPr="001A31A0">
        <w:rPr>
          <w:i/>
          <w:sz w:val="28"/>
          <w:szCs w:val="28"/>
        </w:rPr>
        <w:t>abr. IGP</w:t>
      </w:r>
      <w:r w:rsidR="00AE09E0" w:rsidRPr="001A31A0">
        <w:rPr>
          <w:sz w:val="28"/>
          <w:szCs w:val="28"/>
        </w:rPr>
        <w:t xml:space="preserve">), cu statut de organ ierarhic superior, </w:t>
      </w:r>
      <w:r w:rsidR="00AE09E0" w:rsidRPr="001A31A0">
        <w:rPr>
          <w:color w:val="000000"/>
          <w:sz w:val="28"/>
          <w:szCs w:val="28"/>
        </w:rPr>
        <w:t>cu autonomie procesuală</w:t>
      </w:r>
      <w:r w:rsidR="00AE09E0" w:rsidRPr="001A31A0">
        <w:rPr>
          <w:sz w:val="28"/>
          <w:szCs w:val="28"/>
        </w:rPr>
        <w:t xml:space="preserve"> din componenţa Inspectoratului General al Poliţiei, creat pentru a proteja persoana, societatea şi statul de infracţiuni, de a efectua, în limitele competenţei, </w:t>
      </w:r>
      <w:r w:rsidRPr="001A31A0">
        <w:rPr>
          <w:sz w:val="28"/>
          <w:szCs w:val="28"/>
        </w:rPr>
        <w:t>investiga</w:t>
      </w:r>
      <w:r w:rsidR="001B6D63">
        <w:rPr>
          <w:sz w:val="28"/>
          <w:szCs w:val="28"/>
        </w:rPr>
        <w:t>ţ</w:t>
      </w:r>
      <w:r w:rsidRPr="001A31A0">
        <w:rPr>
          <w:sz w:val="28"/>
          <w:szCs w:val="28"/>
        </w:rPr>
        <w:t>ii</w:t>
      </w:r>
      <w:r w:rsidR="00AE09E0" w:rsidRPr="001A31A0">
        <w:rPr>
          <w:sz w:val="28"/>
          <w:szCs w:val="28"/>
        </w:rPr>
        <w:t>, inclusiv de a organiza implementarea prevederilor legislaţiei penale, procesuale penale şi altor legi în activitatea organelor de</w:t>
      </w:r>
      <w:r w:rsidR="001B6D63">
        <w:rPr>
          <w:sz w:val="28"/>
          <w:szCs w:val="28"/>
        </w:rPr>
        <w:t xml:space="preserve"> </w:t>
      </w:r>
      <w:r w:rsidRPr="001A31A0">
        <w:rPr>
          <w:sz w:val="28"/>
          <w:szCs w:val="28"/>
        </w:rPr>
        <w:t>investiga</w:t>
      </w:r>
      <w:r w:rsidR="001B6D63">
        <w:rPr>
          <w:sz w:val="28"/>
          <w:szCs w:val="28"/>
        </w:rPr>
        <w:t>ţ</w:t>
      </w:r>
      <w:r w:rsidRPr="001A31A0">
        <w:rPr>
          <w:sz w:val="28"/>
          <w:szCs w:val="28"/>
        </w:rPr>
        <w:t>ii</w:t>
      </w:r>
      <w:r w:rsidR="00AE09E0" w:rsidRPr="001A31A0">
        <w:rPr>
          <w:sz w:val="28"/>
          <w:szCs w:val="28"/>
        </w:rPr>
        <w:t xml:space="preserve">, de orice nivel. </w:t>
      </w:r>
    </w:p>
    <w:p w:rsidR="00AE09E0" w:rsidRPr="001A31A0" w:rsidRDefault="00AE09E0" w:rsidP="00655172">
      <w:pPr>
        <w:tabs>
          <w:tab w:val="left" w:pos="-284"/>
          <w:tab w:val="left" w:pos="720"/>
        </w:tabs>
        <w:ind w:left="-284" w:firstLine="426"/>
        <w:jc w:val="both"/>
        <w:rPr>
          <w:sz w:val="28"/>
          <w:szCs w:val="28"/>
        </w:rPr>
      </w:pPr>
      <w:r w:rsidRPr="001A31A0">
        <w:rPr>
          <w:sz w:val="28"/>
          <w:szCs w:val="28"/>
        </w:rPr>
        <w:t>Scopul procesului de evaluare a fost identificarea factorilor instituţionali şi a vulnerabilităţilor care favorizează sau pot favoriza corupţia şi elaborarea recomandărilor întru excluderea efectelor acestora.</w:t>
      </w:r>
    </w:p>
    <w:p w:rsidR="00655172" w:rsidRDefault="00655172" w:rsidP="00655172">
      <w:pPr>
        <w:ind w:left="-284"/>
        <w:jc w:val="both"/>
        <w:rPr>
          <w:sz w:val="28"/>
          <w:szCs w:val="28"/>
        </w:rPr>
      </w:pPr>
      <w:r>
        <w:rPr>
          <w:sz w:val="28"/>
          <w:szCs w:val="28"/>
        </w:rPr>
        <w:t xml:space="preserve">      </w:t>
      </w:r>
      <w:r w:rsidR="00AE09E0" w:rsidRPr="001A31A0">
        <w:rPr>
          <w:sz w:val="28"/>
          <w:szCs w:val="28"/>
        </w:rPr>
        <w:t xml:space="preserve">Date fiind numeroasele amendamente la cadrul legal în domeniul anticorupţie, fundamentat pe conceptul de integritate instituţională, profesională şi personală, analiza </w:t>
      </w:r>
    </w:p>
    <w:p w:rsidR="00655172" w:rsidRDefault="00655172" w:rsidP="00655172">
      <w:pPr>
        <w:ind w:left="-426"/>
        <w:jc w:val="both"/>
        <w:rPr>
          <w:sz w:val="28"/>
          <w:szCs w:val="28"/>
        </w:rPr>
      </w:pPr>
    </w:p>
    <w:p w:rsidR="001C6468" w:rsidRDefault="00AE09E0" w:rsidP="004A31CD">
      <w:pPr>
        <w:jc w:val="both"/>
        <w:rPr>
          <w:sz w:val="28"/>
          <w:szCs w:val="28"/>
        </w:rPr>
      </w:pPr>
      <w:r w:rsidRPr="001A31A0">
        <w:rPr>
          <w:sz w:val="28"/>
          <w:szCs w:val="28"/>
        </w:rPr>
        <w:lastRenderedPageBreak/>
        <w:t xml:space="preserve">riscurilor de corupţie (reale sau potenţiale) s-a realizat prin prisma posibilei atingeri aduse drepturilor şi libertăţilor fundamentale ale omului. </w:t>
      </w:r>
    </w:p>
    <w:p w:rsidR="00AE09E0" w:rsidRDefault="00AE09E0" w:rsidP="004A31CD">
      <w:pPr>
        <w:tabs>
          <w:tab w:val="left" w:pos="0"/>
        </w:tabs>
        <w:ind w:firstLine="851"/>
        <w:jc w:val="both"/>
        <w:rPr>
          <w:sz w:val="28"/>
          <w:szCs w:val="28"/>
        </w:rPr>
      </w:pPr>
      <w:r w:rsidRPr="001A31A0">
        <w:rPr>
          <w:sz w:val="28"/>
          <w:szCs w:val="28"/>
        </w:rPr>
        <w:t xml:space="preserve">Şi deşi unul dintre obiectivele constituirii </w:t>
      </w:r>
      <w:r w:rsidR="00EF1F97" w:rsidRPr="001A31A0">
        <w:rPr>
          <w:sz w:val="28"/>
          <w:szCs w:val="28"/>
        </w:rPr>
        <w:t>INI</w:t>
      </w:r>
      <w:r w:rsidRPr="001A31A0">
        <w:rPr>
          <w:sz w:val="28"/>
          <w:szCs w:val="28"/>
        </w:rPr>
        <w:t>-</w:t>
      </w:r>
      <w:r w:rsidRPr="001A31A0">
        <w:rPr>
          <w:color w:val="0D0D0D"/>
          <w:sz w:val="28"/>
          <w:szCs w:val="28"/>
        </w:rPr>
        <w:t>ului</w:t>
      </w:r>
      <w:r w:rsidRPr="001A31A0">
        <w:rPr>
          <w:color w:val="FF0000"/>
          <w:sz w:val="28"/>
          <w:szCs w:val="28"/>
        </w:rPr>
        <w:t xml:space="preserve"> </w:t>
      </w:r>
      <w:r w:rsidRPr="001A31A0">
        <w:rPr>
          <w:sz w:val="28"/>
          <w:szCs w:val="28"/>
        </w:rPr>
        <w:t>este de a „spori climatul de siguranţă a societăţii”, incidentele de integritate examinate în cadrul procesului de evaluare, reliefează încălcări a drepturilor şi libertăţilor proclamate prin acte naţionale, în special al dreptului la un proces echitabil, dreptului la informare, dreptului la libera  exprimare, dreptul la un recurs efectiv şi interzicerea abuzului de drept.</w:t>
      </w:r>
    </w:p>
    <w:p w:rsidR="00FE3760" w:rsidRPr="001A31A0" w:rsidRDefault="00FE3760" w:rsidP="00D731AF">
      <w:pPr>
        <w:tabs>
          <w:tab w:val="left" w:pos="0"/>
        </w:tabs>
        <w:ind w:firstLine="851"/>
        <w:jc w:val="both"/>
        <w:rPr>
          <w:sz w:val="28"/>
          <w:szCs w:val="28"/>
        </w:rPr>
      </w:pPr>
    </w:p>
    <w:p w:rsidR="00AE09E0" w:rsidRDefault="009C33F5" w:rsidP="00D731AF">
      <w:pPr>
        <w:tabs>
          <w:tab w:val="left" w:pos="0"/>
        </w:tabs>
        <w:jc w:val="both"/>
        <w:rPr>
          <w:b/>
          <w:color w:val="1F497D" w:themeColor="text2"/>
          <w:sz w:val="28"/>
          <w:szCs w:val="28"/>
        </w:rPr>
      </w:pPr>
      <w:r>
        <w:rPr>
          <w:b/>
          <w:color w:val="000000"/>
        </w:rPr>
        <w:tab/>
      </w:r>
      <w:r w:rsidR="00967F41" w:rsidRPr="00967F41">
        <w:rPr>
          <w:b/>
          <w:color w:val="1F497D" w:themeColor="text2"/>
        </w:rPr>
        <w:t>1</w:t>
      </w:r>
      <w:r w:rsidR="00B36D7F" w:rsidRPr="00967F41">
        <w:rPr>
          <w:b/>
          <w:color w:val="1F497D" w:themeColor="text2"/>
        </w:rPr>
        <w:t>.</w:t>
      </w:r>
      <w:r w:rsidRPr="00967F41">
        <w:rPr>
          <w:b/>
          <w:color w:val="1F497D" w:themeColor="text2"/>
          <w:sz w:val="28"/>
          <w:szCs w:val="28"/>
        </w:rPr>
        <w:t xml:space="preserve">Revizuirea actelor departamentale emise de Ministerul Afacerilor Interne </w:t>
      </w:r>
      <w:r w:rsidR="001B6D63">
        <w:rPr>
          <w:b/>
          <w:color w:val="1F497D" w:themeColor="text2"/>
          <w:sz w:val="28"/>
          <w:szCs w:val="28"/>
        </w:rPr>
        <w:t>ş</w:t>
      </w:r>
      <w:r w:rsidRPr="00967F41">
        <w:rPr>
          <w:b/>
          <w:color w:val="1F497D" w:themeColor="text2"/>
          <w:sz w:val="28"/>
          <w:szCs w:val="28"/>
        </w:rPr>
        <w:t>i Inspectoratul General al Poli</w:t>
      </w:r>
      <w:r w:rsidR="001B6D63">
        <w:rPr>
          <w:b/>
          <w:color w:val="1F497D" w:themeColor="text2"/>
          <w:sz w:val="28"/>
          <w:szCs w:val="28"/>
        </w:rPr>
        <w:t>ţ</w:t>
      </w:r>
      <w:r w:rsidRPr="00967F41">
        <w:rPr>
          <w:b/>
          <w:color w:val="1F497D" w:themeColor="text2"/>
          <w:sz w:val="28"/>
          <w:szCs w:val="28"/>
        </w:rPr>
        <w:t xml:space="preserve">iei în vederea excluderii conflictelor de normă </w:t>
      </w:r>
      <w:r w:rsidR="001B6D63">
        <w:rPr>
          <w:b/>
          <w:color w:val="1F497D" w:themeColor="text2"/>
          <w:sz w:val="28"/>
          <w:szCs w:val="28"/>
        </w:rPr>
        <w:t>ş</w:t>
      </w:r>
      <w:r w:rsidRPr="00967F41">
        <w:rPr>
          <w:b/>
          <w:color w:val="1F497D" w:themeColor="text2"/>
          <w:sz w:val="28"/>
          <w:szCs w:val="28"/>
        </w:rPr>
        <w:t xml:space="preserve">i formulărilor ambigui, contradictorii a actelor normative </w:t>
      </w:r>
      <w:r w:rsidR="001B6D63">
        <w:rPr>
          <w:b/>
          <w:color w:val="1F497D" w:themeColor="text2"/>
          <w:sz w:val="28"/>
          <w:szCs w:val="28"/>
        </w:rPr>
        <w:t>ş</w:t>
      </w:r>
      <w:r w:rsidRPr="00967F41">
        <w:rPr>
          <w:b/>
          <w:color w:val="1F497D" w:themeColor="text2"/>
          <w:sz w:val="28"/>
          <w:szCs w:val="28"/>
        </w:rPr>
        <w:t>i legislative în vigoare.</w:t>
      </w:r>
    </w:p>
    <w:p w:rsidR="00FE3760" w:rsidRDefault="00FE3760" w:rsidP="00D731AF">
      <w:pPr>
        <w:tabs>
          <w:tab w:val="left" w:pos="0"/>
        </w:tabs>
        <w:jc w:val="both"/>
        <w:rPr>
          <w:b/>
          <w:color w:val="000000"/>
          <w:sz w:val="28"/>
          <w:szCs w:val="28"/>
        </w:rPr>
      </w:pPr>
    </w:p>
    <w:p w:rsidR="009C33F5" w:rsidRDefault="009C33F5" w:rsidP="00D731AF">
      <w:pPr>
        <w:tabs>
          <w:tab w:val="left" w:pos="0"/>
        </w:tabs>
        <w:spacing w:after="160" w:line="256" w:lineRule="auto"/>
        <w:ind w:firstLine="709"/>
        <w:contextualSpacing/>
        <w:jc w:val="both"/>
        <w:rPr>
          <w:rFonts w:eastAsia="Calibri"/>
          <w:sz w:val="28"/>
          <w:szCs w:val="28"/>
          <w:lang w:eastAsia="fr-FR"/>
        </w:rPr>
      </w:pPr>
      <w:r>
        <w:rPr>
          <w:rFonts w:eastAsia="Calibri"/>
          <w:sz w:val="28"/>
          <w:szCs w:val="28"/>
          <w:lang w:eastAsia="fr-FR"/>
        </w:rPr>
        <w:t>Unul din obiectivele specifice ale programului de Suport Bugetar pentru reforma Poli</w:t>
      </w:r>
      <w:r w:rsidR="001B6D63">
        <w:rPr>
          <w:rFonts w:eastAsia="Calibri"/>
          <w:sz w:val="28"/>
          <w:szCs w:val="28"/>
          <w:lang w:eastAsia="fr-FR"/>
        </w:rPr>
        <w:t>ţ</w:t>
      </w:r>
      <w:r>
        <w:rPr>
          <w:rFonts w:eastAsia="Calibri"/>
          <w:sz w:val="28"/>
          <w:szCs w:val="28"/>
          <w:lang w:eastAsia="fr-FR"/>
        </w:rPr>
        <w:t>iei, este consolidarea capacită</w:t>
      </w:r>
      <w:r w:rsidR="001B6D63">
        <w:rPr>
          <w:rFonts w:eastAsia="Calibri"/>
          <w:sz w:val="28"/>
          <w:szCs w:val="28"/>
          <w:lang w:eastAsia="fr-FR"/>
        </w:rPr>
        <w:t>ţ</w:t>
      </w:r>
      <w:r>
        <w:rPr>
          <w:rFonts w:eastAsia="Calibri"/>
          <w:sz w:val="28"/>
          <w:szCs w:val="28"/>
          <w:lang w:eastAsia="fr-FR"/>
        </w:rPr>
        <w:t xml:space="preserve">ilor de combatere a crimei organizate, inclusiv contrafacerea </w:t>
      </w:r>
      <w:r w:rsidR="001B6D63">
        <w:rPr>
          <w:rFonts w:eastAsia="Calibri"/>
          <w:sz w:val="28"/>
          <w:szCs w:val="28"/>
          <w:lang w:eastAsia="fr-FR"/>
        </w:rPr>
        <w:t>ş</w:t>
      </w:r>
      <w:r>
        <w:rPr>
          <w:rFonts w:eastAsia="Calibri"/>
          <w:sz w:val="28"/>
          <w:szCs w:val="28"/>
          <w:lang w:eastAsia="fr-FR"/>
        </w:rPr>
        <w:t xml:space="preserve">i spălarea banilor, crime financiare, căutarea, sechestrarea, gestionarea </w:t>
      </w:r>
      <w:r w:rsidR="001B6D63">
        <w:rPr>
          <w:rFonts w:eastAsia="Calibri"/>
          <w:sz w:val="28"/>
          <w:szCs w:val="28"/>
          <w:lang w:eastAsia="fr-FR"/>
        </w:rPr>
        <w:t>ş</w:t>
      </w:r>
      <w:r>
        <w:rPr>
          <w:rFonts w:eastAsia="Calibri"/>
          <w:sz w:val="28"/>
          <w:szCs w:val="28"/>
          <w:lang w:eastAsia="fr-FR"/>
        </w:rPr>
        <w:t>i confiscarea produselor infrac</w:t>
      </w:r>
      <w:r w:rsidR="001B6D63">
        <w:rPr>
          <w:rFonts w:eastAsia="Calibri"/>
          <w:sz w:val="28"/>
          <w:szCs w:val="28"/>
          <w:lang w:eastAsia="fr-FR"/>
        </w:rPr>
        <w:t>ţ</w:t>
      </w:r>
      <w:r>
        <w:rPr>
          <w:rFonts w:eastAsia="Calibri"/>
          <w:sz w:val="28"/>
          <w:szCs w:val="28"/>
          <w:lang w:eastAsia="fr-FR"/>
        </w:rPr>
        <w:t>iunii.</w:t>
      </w:r>
    </w:p>
    <w:p w:rsidR="009C33F5" w:rsidRDefault="009C33F5" w:rsidP="00D731AF">
      <w:pPr>
        <w:tabs>
          <w:tab w:val="left" w:pos="0"/>
        </w:tabs>
        <w:spacing w:after="160" w:line="256" w:lineRule="auto"/>
        <w:contextualSpacing/>
        <w:jc w:val="both"/>
        <w:rPr>
          <w:rFonts w:eastAsia="Calibri"/>
          <w:sz w:val="28"/>
          <w:szCs w:val="28"/>
          <w:lang w:eastAsia="fr-FR"/>
        </w:rPr>
      </w:pPr>
      <w:r>
        <w:rPr>
          <w:rFonts w:eastAsia="Calibri"/>
          <w:sz w:val="28"/>
          <w:szCs w:val="28"/>
          <w:lang w:eastAsia="fr-FR"/>
        </w:rPr>
        <w:t xml:space="preserve">          Astfel, la 22 martie 2018, a fost aprobat Ordinul Ministerului Afacerilor Interne nr. 100, prin care în cadrul Inspectoratului na</w:t>
      </w:r>
      <w:r w:rsidR="001B6D63">
        <w:rPr>
          <w:rFonts w:eastAsia="Calibri"/>
          <w:sz w:val="28"/>
          <w:szCs w:val="28"/>
          <w:lang w:eastAsia="fr-FR"/>
        </w:rPr>
        <w:t>ţ</w:t>
      </w:r>
      <w:r>
        <w:rPr>
          <w:rFonts w:eastAsia="Calibri"/>
          <w:sz w:val="28"/>
          <w:szCs w:val="28"/>
          <w:lang w:eastAsia="fr-FR"/>
        </w:rPr>
        <w:t>ional de investiga</w:t>
      </w:r>
      <w:r w:rsidR="001B6D63">
        <w:rPr>
          <w:rFonts w:eastAsia="Calibri"/>
          <w:sz w:val="28"/>
          <w:szCs w:val="28"/>
          <w:lang w:eastAsia="fr-FR"/>
        </w:rPr>
        <w:t>ţ</w:t>
      </w:r>
      <w:r>
        <w:rPr>
          <w:rFonts w:eastAsia="Calibri"/>
          <w:sz w:val="28"/>
          <w:szCs w:val="28"/>
          <w:lang w:eastAsia="fr-FR"/>
        </w:rPr>
        <w:t>ii al Inspectoratului General al Poli</w:t>
      </w:r>
      <w:r w:rsidR="001B6D63">
        <w:rPr>
          <w:rFonts w:eastAsia="Calibri"/>
          <w:sz w:val="28"/>
          <w:szCs w:val="28"/>
          <w:lang w:eastAsia="fr-FR"/>
        </w:rPr>
        <w:t>ţ</w:t>
      </w:r>
      <w:r>
        <w:rPr>
          <w:rFonts w:eastAsia="Calibri"/>
          <w:sz w:val="28"/>
          <w:szCs w:val="28"/>
          <w:lang w:eastAsia="fr-FR"/>
        </w:rPr>
        <w:t>iei a fost creată Sec</w:t>
      </w:r>
      <w:r w:rsidR="001B6D63">
        <w:rPr>
          <w:rFonts w:eastAsia="Calibri"/>
          <w:sz w:val="28"/>
          <w:szCs w:val="28"/>
          <w:lang w:eastAsia="fr-FR"/>
        </w:rPr>
        <w:t>ţ</w:t>
      </w:r>
      <w:r>
        <w:rPr>
          <w:rFonts w:eastAsia="Calibri"/>
          <w:sz w:val="28"/>
          <w:szCs w:val="28"/>
          <w:lang w:eastAsia="fr-FR"/>
        </w:rPr>
        <w:t xml:space="preserve">ia prevenire </w:t>
      </w:r>
      <w:r w:rsidR="001B6D63">
        <w:rPr>
          <w:rFonts w:eastAsia="Calibri"/>
          <w:sz w:val="28"/>
          <w:szCs w:val="28"/>
          <w:lang w:eastAsia="fr-FR"/>
        </w:rPr>
        <w:t>ş</w:t>
      </w:r>
      <w:r>
        <w:rPr>
          <w:rFonts w:eastAsia="Calibri"/>
          <w:sz w:val="28"/>
          <w:szCs w:val="28"/>
          <w:lang w:eastAsia="fr-FR"/>
        </w:rPr>
        <w:t>i combatere a spălării banilor. Totodată, prin Ordinul Inspectoratului General al Poli</w:t>
      </w:r>
      <w:r w:rsidR="001B6D63">
        <w:rPr>
          <w:rFonts w:eastAsia="Calibri"/>
          <w:sz w:val="28"/>
          <w:szCs w:val="28"/>
          <w:lang w:eastAsia="fr-FR"/>
        </w:rPr>
        <w:t>ţ</w:t>
      </w:r>
      <w:r>
        <w:rPr>
          <w:rFonts w:eastAsia="Calibri"/>
          <w:sz w:val="28"/>
          <w:szCs w:val="28"/>
          <w:lang w:eastAsia="fr-FR"/>
        </w:rPr>
        <w:t>iei nr. 180 din aceea</w:t>
      </w:r>
      <w:r w:rsidR="001B6D63">
        <w:rPr>
          <w:rFonts w:eastAsia="Calibri"/>
          <w:sz w:val="28"/>
          <w:szCs w:val="28"/>
          <w:lang w:eastAsia="fr-FR"/>
        </w:rPr>
        <w:t>ş</w:t>
      </w:r>
      <w:r>
        <w:rPr>
          <w:rFonts w:eastAsia="Calibri"/>
          <w:sz w:val="28"/>
          <w:szCs w:val="28"/>
          <w:lang w:eastAsia="fr-FR"/>
        </w:rPr>
        <w:t xml:space="preserve">i dată, a fost aprobat Regulamentul de organizare </w:t>
      </w:r>
      <w:r w:rsidR="001B6D63">
        <w:rPr>
          <w:rFonts w:eastAsia="Calibri"/>
          <w:sz w:val="28"/>
          <w:szCs w:val="28"/>
          <w:lang w:eastAsia="fr-FR"/>
        </w:rPr>
        <w:t>ş</w:t>
      </w:r>
      <w:r>
        <w:rPr>
          <w:rFonts w:eastAsia="Calibri"/>
          <w:sz w:val="28"/>
          <w:szCs w:val="28"/>
          <w:lang w:eastAsia="fr-FR"/>
        </w:rPr>
        <w:t>i func</w:t>
      </w:r>
      <w:r w:rsidR="001B6D63">
        <w:rPr>
          <w:rFonts w:eastAsia="Calibri"/>
          <w:sz w:val="28"/>
          <w:szCs w:val="28"/>
          <w:lang w:eastAsia="fr-FR"/>
        </w:rPr>
        <w:t>ţ</w:t>
      </w:r>
      <w:r>
        <w:rPr>
          <w:rFonts w:eastAsia="Calibri"/>
          <w:sz w:val="28"/>
          <w:szCs w:val="28"/>
          <w:lang w:eastAsia="fr-FR"/>
        </w:rPr>
        <w:t>ionare a Sec</w:t>
      </w:r>
      <w:r w:rsidR="001B6D63">
        <w:rPr>
          <w:rFonts w:eastAsia="Calibri"/>
          <w:sz w:val="28"/>
          <w:szCs w:val="28"/>
          <w:lang w:eastAsia="fr-FR"/>
        </w:rPr>
        <w:t>ţ</w:t>
      </w:r>
      <w:r>
        <w:rPr>
          <w:rFonts w:eastAsia="Calibri"/>
          <w:sz w:val="28"/>
          <w:szCs w:val="28"/>
          <w:lang w:eastAsia="fr-FR"/>
        </w:rPr>
        <w:t xml:space="preserve">iei prevenire </w:t>
      </w:r>
      <w:r w:rsidR="001B6D63">
        <w:rPr>
          <w:rFonts w:eastAsia="Calibri"/>
          <w:sz w:val="28"/>
          <w:szCs w:val="28"/>
          <w:lang w:eastAsia="fr-FR"/>
        </w:rPr>
        <w:t>ş</w:t>
      </w:r>
      <w:r>
        <w:rPr>
          <w:rFonts w:eastAsia="Calibri"/>
          <w:sz w:val="28"/>
          <w:szCs w:val="28"/>
          <w:lang w:eastAsia="fr-FR"/>
        </w:rPr>
        <w:t>i combatere a spălării banilor.</w:t>
      </w:r>
    </w:p>
    <w:p w:rsidR="009C33F5" w:rsidRDefault="009C33F5" w:rsidP="00D731AF">
      <w:pPr>
        <w:tabs>
          <w:tab w:val="left" w:pos="0"/>
        </w:tabs>
        <w:spacing w:after="160" w:line="256" w:lineRule="auto"/>
        <w:contextualSpacing/>
        <w:jc w:val="both"/>
        <w:rPr>
          <w:rFonts w:eastAsia="Calibri"/>
          <w:sz w:val="28"/>
          <w:szCs w:val="28"/>
          <w:lang w:eastAsia="fr-FR"/>
        </w:rPr>
      </w:pPr>
      <w:r>
        <w:rPr>
          <w:rFonts w:eastAsia="Calibri"/>
          <w:sz w:val="28"/>
          <w:szCs w:val="28"/>
          <w:lang w:eastAsia="fr-FR"/>
        </w:rPr>
        <w:t xml:space="preserve">         Crearea institu</w:t>
      </w:r>
      <w:r w:rsidR="001B6D63">
        <w:rPr>
          <w:rFonts w:eastAsia="Calibri"/>
          <w:sz w:val="28"/>
          <w:szCs w:val="28"/>
          <w:lang w:eastAsia="fr-FR"/>
        </w:rPr>
        <w:t>ţ</w:t>
      </w:r>
      <w:r>
        <w:rPr>
          <w:rFonts w:eastAsia="Calibri"/>
          <w:sz w:val="28"/>
          <w:szCs w:val="28"/>
          <w:lang w:eastAsia="fr-FR"/>
        </w:rPr>
        <w:t>iei men</w:t>
      </w:r>
      <w:r w:rsidR="001B6D63">
        <w:rPr>
          <w:rFonts w:eastAsia="Calibri"/>
          <w:sz w:val="28"/>
          <w:szCs w:val="28"/>
          <w:lang w:eastAsia="fr-FR"/>
        </w:rPr>
        <w:t>ţ</w:t>
      </w:r>
      <w:r>
        <w:rPr>
          <w:rFonts w:eastAsia="Calibri"/>
          <w:sz w:val="28"/>
          <w:szCs w:val="28"/>
          <w:lang w:eastAsia="fr-FR"/>
        </w:rPr>
        <w:t>ionate a fost necesară ca urmare a executării prevederilor Planului de ac</w:t>
      </w:r>
      <w:r w:rsidR="001B6D63">
        <w:rPr>
          <w:rFonts w:eastAsia="Calibri"/>
          <w:sz w:val="28"/>
          <w:szCs w:val="28"/>
          <w:lang w:eastAsia="fr-FR"/>
        </w:rPr>
        <w:t>ţ</w:t>
      </w:r>
      <w:r>
        <w:rPr>
          <w:rFonts w:eastAsia="Calibri"/>
          <w:sz w:val="28"/>
          <w:szCs w:val="28"/>
          <w:lang w:eastAsia="fr-FR"/>
        </w:rPr>
        <w:t>iuni privind implementarea Strategiei de dezvoltare a Poli</w:t>
      </w:r>
      <w:r w:rsidR="001B6D63">
        <w:rPr>
          <w:rFonts w:eastAsia="Calibri"/>
          <w:sz w:val="28"/>
          <w:szCs w:val="28"/>
          <w:lang w:eastAsia="fr-FR"/>
        </w:rPr>
        <w:t>ţi</w:t>
      </w:r>
      <w:r>
        <w:rPr>
          <w:rFonts w:eastAsia="Calibri"/>
          <w:sz w:val="28"/>
          <w:szCs w:val="28"/>
          <w:lang w:eastAsia="fr-FR"/>
        </w:rPr>
        <w:t xml:space="preserve">ei pentru anii 2016-2020, aprobat prin Hotărârea de Guvern nr. 587 din 12 mai 2016 </w:t>
      </w:r>
      <w:r w:rsidR="001B6D63">
        <w:rPr>
          <w:rFonts w:eastAsia="Calibri"/>
          <w:sz w:val="28"/>
          <w:szCs w:val="28"/>
          <w:lang w:eastAsia="fr-FR"/>
        </w:rPr>
        <w:t>ş</w:t>
      </w:r>
      <w:r>
        <w:rPr>
          <w:rFonts w:eastAsia="Calibri"/>
          <w:sz w:val="28"/>
          <w:szCs w:val="28"/>
          <w:lang w:eastAsia="fr-FR"/>
        </w:rPr>
        <w:t>i a Matricei de politici privind implementarea Suportului bugetar pentru Reforma poli</w:t>
      </w:r>
      <w:r w:rsidR="001B6D63">
        <w:rPr>
          <w:rFonts w:eastAsia="Calibri"/>
          <w:sz w:val="28"/>
          <w:szCs w:val="28"/>
          <w:lang w:eastAsia="fr-FR"/>
        </w:rPr>
        <w:t>ţ</w:t>
      </w:r>
      <w:r>
        <w:rPr>
          <w:rFonts w:eastAsia="Calibri"/>
          <w:sz w:val="28"/>
          <w:szCs w:val="28"/>
          <w:lang w:eastAsia="fr-FR"/>
        </w:rPr>
        <w:t>iei pentru  anii 2017-2020.</w:t>
      </w:r>
    </w:p>
    <w:p w:rsidR="009C33F5" w:rsidRDefault="009C33F5" w:rsidP="00D731AF">
      <w:pPr>
        <w:tabs>
          <w:tab w:val="left" w:pos="0"/>
        </w:tabs>
        <w:spacing w:line="256" w:lineRule="auto"/>
        <w:ind w:firstLine="720"/>
        <w:jc w:val="both"/>
        <w:rPr>
          <w:rFonts w:eastAsia="Calibri"/>
          <w:sz w:val="28"/>
          <w:szCs w:val="28"/>
          <w:lang w:eastAsia="en-US"/>
        </w:rPr>
      </w:pPr>
      <w:r>
        <w:rPr>
          <w:rFonts w:eastAsia="Calibri"/>
          <w:sz w:val="28"/>
          <w:szCs w:val="28"/>
        </w:rPr>
        <w:t>Totodată, potrivit reformei administra</w:t>
      </w:r>
      <w:r w:rsidR="001B6D63">
        <w:rPr>
          <w:rFonts w:eastAsia="Calibri"/>
          <w:sz w:val="28"/>
          <w:szCs w:val="28"/>
        </w:rPr>
        <w:t>ţ</w:t>
      </w:r>
      <w:r>
        <w:rPr>
          <w:rFonts w:eastAsia="Calibri"/>
          <w:sz w:val="28"/>
          <w:szCs w:val="28"/>
        </w:rPr>
        <w:t xml:space="preserve">iei publice centrale, prin adoptarea Legii nr. 308 din 22.12.2017 privind prevenirea </w:t>
      </w:r>
      <w:r w:rsidR="001B6D63">
        <w:rPr>
          <w:rFonts w:eastAsia="Calibri"/>
          <w:sz w:val="28"/>
          <w:szCs w:val="28"/>
        </w:rPr>
        <w:t>ş</w:t>
      </w:r>
      <w:r>
        <w:rPr>
          <w:rFonts w:eastAsia="Calibri"/>
          <w:sz w:val="28"/>
          <w:szCs w:val="28"/>
        </w:rPr>
        <w:t xml:space="preserve">i combaterea spălării banilor </w:t>
      </w:r>
      <w:r w:rsidR="001B6D63">
        <w:rPr>
          <w:rFonts w:eastAsia="Calibri"/>
          <w:sz w:val="28"/>
          <w:szCs w:val="28"/>
        </w:rPr>
        <w:t>ş</w:t>
      </w:r>
      <w:r>
        <w:rPr>
          <w:rFonts w:eastAsia="Calibri"/>
          <w:sz w:val="28"/>
          <w:szCs w:val="28"/>
        </w:rPr>
        <w:t>i finan</w:t>
      </w:r>
      <w:r w:rsidR="001B6D63">
        <w:rPr>
          <w:rFonts w:eastAsia="Calibri"/>
          <w:sz w:val="28"/>
          <w:szCs w:val="28"/>
        </w:rPr>
        <w:t>ţ</w:t>
      </w:r>
      <w:r>
        <w:rPr>
          <w:rFonts w:eastAsia="Calibri"/>
          <w:sz w:val="28"/>
          <w:szCs w:val="28"/>
        </w:rPr>
        <w:t xml:space="preserve">ării terorismului, Serviciul prevenirea </w:t>
      </w:r>
      <w:r w:rsidR="001B6D63">
        <w:rPr>
          <w:rFonts w:eastAsia="Calibri"/>
          <w:sz w:val="28"/>
          <w:szCs w:val="28"/>
        </w:rPr>
        <w:t>ş</w:t>
      </w:r>
      <w:r>
        <w:rPr>
          <w:rFonts w:eastAsia="Calibri"/>
          <w:sz w:val="28"/>
          <w:szCs w:val="28"/>
        </w:rPr>
        <w:t>i combaterea spălării banilor a fost remis din subordinea Centrului Na</w:t>
      </w:r>
      <w:r w:rsidR="001B6D63">
        <w:rPr>
          <w:rFonts w:eastAsia="Calibri"/>
          <w:sz w:val="28"/>
          <w:szCs w:val="28"/>
        </w:rPr>
        <w:t>ţ</w:t>
      </w:r>
      <w:r>
        <w:rPr>
          <w:rFonts w:eastAsia="Calibri"/>
          <w:sz w:val="28"/>
          <w:szCs w:val="28"/>
        </w:rPr>
        <w:t>ional Anticorup</w:t>
      </w:r>
      <w:r w:rsidR="001B6D63">
        <w:rPr>
          <w:rFonts w:eastAsia="Calibri"/>
          <w:sz w:val="28"/>
          <w:szCs w:val="28"/>
        </w:rPr>
        <w:t>ţ</w:t>
      </w:r>
      <w:r>
        <w:rPr>
          <w:rFonts w:eastAsia="Calibri"/>
          <w:sz w:val="28"/>
          <w:szCs w:val="28"/>
        </w:rPr>
        <w:t xml:space="preserve">ie sub auspiciile Guvernului Republicii Moldova. </w:t>
      </w:r>
    </w:p>
    <w:p w:rsidR="009C33F5" w:rsidRDefault="009C33F5" w:rsidP="00D731AF">
      <w:pPr>
        <w:tabs>
          <w:tab w:val="left" w:pos="0"/>
        </w:tabs>
        <w:ind w:firstLine="708"/>
        <w:jc w:val="both"/>
        <w:rPr>
          <w:rFonts w:eastAsia="Calibri"/>
          <w:b/>
          <w:sz w:val="28"/>
          <w:szCs w:val="28"/>
          <w:u w:val="single"/>
        </w:rPr>
      </w:pPr>
      <w:r>
        <w:rPr>
          <w:rFonts w:eastAsia="Calibri"/>
          <w:sz w:val="28"/>
          <w:szCs w:val="28"/>
        </w:rPr>
        <w:t>Astfel, dacă până la adoptarea legii noi, unitatea de inteligen</w:t>
      </w:r>
      <w:r w:rsidR="001B6D63">
        <w:rPr>
          <w:rFonts w:eastAsia="Calibri"/>
          <w:sz w:val="28"/>
          <w:szCs w:val="28"/>
        </w:rPr>
        <w:t>ţ</w:t>
      </w:r>
      <w:r>
        <w:rPr>
          <w:rFonts w:eastAsia="Calibri"/>
          <w:sz w:val="28"/>
          <w:szCs w:val="28"/>
        </w:rPr>
        <w:t>ă financiară avea atribu</w:t>
      </w:r>
      <w:r w:rsidR="001B6D63">
        <w:rPr>
          <w:rFonts w:eastAsia="Calibri"/>
          <w:sz w:val="28"/>
          <w:szCs w:val="28"/>
        </w:rPr>
        <w:t>ţ</w:t>
      </w:r>
      <w:r>
        <w:rPr>
          <w:rFonts w:eastAsia="Calibri"/>
          <w:sz w:val="28"/>
          <w:szCs w:val="28"/>
        </w:rPr>
        <w:t>ii de înregistrare, stocare, analizare, prelucrare, transmitere a informa</w:t>
      </w:r>
      <w:r w:rsidR="001B6D63">
        <w:rPr>
          <w:rFonts w:eastAsia="Calibri"/>
          <w:sz w:val="28"/>
          <w:szCs w:val="28"/>
        </w:rPr>
        <w:t>ţ</w:t>
      </w:r>
      <w:r>
        <w:rPr>
          <w:rFonts w:eastAsia="Calibri"/>
          <w:sz w:val="28"/>
          <w:szCs w:val="28"/>
        </w:rPr>
        <w:t xml:space="preserve">iei organelor competente, precum </w:t>
      </w:r>
      <w:r w:rsidR="001B6D63">
        <w:rPr>
          <w:rFonts w:eastAsia="Calibri"/>
          <w:sz w:val="28"/>
          <w:szCs w:val="28"/>
        </w:rPr>
        <w:t>ş</w:t>
      </w:r>
      <w:r>
        <w:rPr>
          <w:rFonts w:eastAsia="Calibri"/>
          <w:sz w:val="28"/>
          <w:szCs w:val="28"/>
        </w:rPr>
        <w:t>i atribu</w:t>
      </w:r>
      <w:r w:rsidR="001B6D63">
        <w:rPr>
          <w:rFonts w:eastAsia="Calibri"/>
          <w:sz w:val="28"/>
          <w:szCs w:val="28"/>
        </w:rPr>
        <w:t>ţ</w:t>
      </w:r>
      <w:r>
        <w:rPr>
          <w:rFonts w:eastAsia="Calibri"/>
          <w:sz w:val="28"/>
          <w:szCs w:val="28"/>
        </w:rPr>
        <w:t>ii de realizare a măsurilor speciale de investiga</w:t>
      </w:r>
      <w:r w:rsidR="001B6D63">
        <w:rPr>
          <w:rFonts w:eastAsia="Calibri"/>
          <w:sz w:val="28"/>
          <w:szCs w:val="28"/>
        </w:rPr>
        <w:t>ţ</w:t>
      </w:r>
      <w:r>
        <w:rPr>
          <w:rFonts w:eastAsia="Calibri"/>
          <w:sz w:val="28"/>
          <w:szCs w:val="28"/>
        </w:rPr>
        <w:t>ii în cadrul analizei privind săvâr</w:t>
      </w:r>
      <w:r w:rsidR="001B6D63">
        <w:rPr>
          <w:rFonts w:eastAsia="Calibri"/>
          <w:sz w:val="28"/>
          <w:szCs w:val="28"/>
        </w:rPr>
        <w:t>ş</w:t>
      </w:r>
      <w:r>
        <w:rPr>
          <w:rFonts w:eastAsia="Calibri"/>
          <w:sz w:val="28"/>
          <w:szCs w:val="28"/>
        </w:rPr>
        <w:t xml:space="preserve">irea faptelor prevăzute de art. 243 din Codul penal, atunci </w:t>
      </w:r>
      <w:r>
        <w:rPr>
          <w:rFonts w:eastAsia="Calibri"/>
          <w:b/>
          <w:sz w:val="28"/>
          <w:szCs w:val="28"/>
        </w:rPr>
        <w:t>la momentul actual</w:t>
      </w:r>
      <w:r>
        <w:rPr>
          <w:rFonts w:eastAsia="Calibri"/>
          <w:sz w:val="28"/>
          <w:szCs w:val="28"/>
        </w:rPr>
        <w:t xml:space="preserve"> Serviciul prevenirea </w:t>
      </w:r>
      <w:r w:rsidR="001B6D63">
        <w:rPr>
          <w:rFonts w:eastAsia="Calibri"/>
          <w:sz w:val="28"/>
          <w:szCs w:val="28"/>
        </w:rPr>
        <w:t>ş</w:t>
      </w:r>
      <w:r>
        <w:rPr>
          <w:rFonts w:eastAsia="Calibri"/>
          <w:sz w:val="28"/>
          <w:szCs w:val="28"/>
        </w:rPr>
        <w:t>i combaterea spălării banilor are competen</w:t>
      </w:r>
      <w:r w:rsidR="001B6D63">
        <w:rPr>
          <w:rFonts w:eastAsia="Calibri"/>
          <w:sz w:val="28"/>
          <w:szCs w:val="28"/>
        </w:rPr>
        <w:t>ţ</w:t>
      </w:r>
      <w:r>
        <w:rPr>
          <w:rFonts w:eastAsia="Calibri"/>
          <w:sz w:val="28"/>
          <w:szCs w:val="28"/>
        </w:rPr>
        <w:t>e doar în înregistrare, stocare, analizare, prelucrare, transmitere a informa</w:t>
      </w:r>
      <w:r w:rsidR="001B6D63">
        <w:rPr>
          <w:rFonts w:eastAsia="Calibri"/>
          <w:sz w:val="28"/>
          <w:szCs w:val="28"/>
        </w:rPr>
        <w:t>ţ</w:t>
      </w:r>
      <w:r>
        <w:rPr>
          <w:rFonts w:eastAsia="Calibri"/>
          <w:sz w:val="28"/>
          <w:szCs w:val="28"/>
        </w:rPr>
        <w:t xml:space="preserve">iei organelor competente, </w:t>
      </w:r>
      <w:r>
        <w:rPr>
          <w:rFonts w:eastAsia="Calibri"/>
          <w:b/>
          <w:sz w:val="28"/>
          <w:szCs w:val="28"/>
        </w:rPr>
        <w:t>fără a avea atribu</w:t>
      </w:r>
      <w:r w:rsidR="001B6D63">
        <w:rPr>
          <w:rFonts w:eastAsia="Calibri"/>
          <w:b/>
          <w:sz w:val="28"/>
          <w:szCs w:val="28"/>
        </w:rPr>
        <w:t>ţ</w:t>
      </w:r>
      <w:r>
        <w:rPr>
          <w:rFonts w:eastAsia="Calibri"/>
          <w:b/>
          <w:sz w:val="28"/>
          <w:szCs w:val="28"/>
        </w:rPr>
        <w:t>ii de realizare a măsurilor speciale de investiga</w:t>
      </w:r>
      <w:r w:rsidR="001B6D63">
        <w:rPr>
          <w:rFonts w:eastAsia="Calibri"/>
          <w:b/>
          <w:sz w:val="28"/>
          <w:szCs w:val="28"/>
        </w:rPr>
        <w:t>ţ</w:t>
      </w:r>
      <w:r>
        <w:rPr>
          <w:rFonts w:eastAsia="Calibri"/>
          <w:b/>
          <w:sz w:val="28"/>
          <w:szCs w:val="28"/>
        </w:rPr>
        <w:t>ii în cadrul investiga</w:t>
      </w:r>
      <w:r w:rsidR="001B6D63">
        <w:rPr>
          <w:rFonts w:eastAsia="Calibri"/>
          <w:b/>
          <w:sz w:val="28"/>
          <w:szCs w:val="28"/>
        </w:rPr>
        <w:t>ţ</w:t>
      </w:r>
      <w:r>
        <w:rPr>
          <w:rFonts w:eastAsia="Calibri"/>
          <w:b/>
          <w:sz w:val="28"/>
          <w:szCs w:val="28"/>
        </w:rPr>
        <w:t>iilor privind săvâr</w:t>
      </w:r>
      <w:r w:rsidR="001B6D63">
        <w:rPr>
          <w:rFonts w:eastAsia="Calibri"/>
          <w:b/>
          <w:sz w:val="28"/>
          <w:szCs w:val="28"/>
        </w:rPr>
        <w:t>ş</w:t>
      </w:r>
      <w:r>
        <w:rPr>
          <w:rFonts w:eastAsia="Calibri"/>
          <w:b/>
          <w:sz w:val="28"/>
          <w:szCs w:val="28"/>
        </w:rPr>
        <w:t xml:space="preserve">irea faptelor prevăzute de art. 243 din Codul penal, ci doar </w:t>
      </w:r>
      <w:r>
        <w:rPr>
          <w:rFonts w:eastAsia="Calibri"/>
          <w:b/>
          <w:sz w:val="28"/>
          <w:szCs w:val="28"/>
          <w:u w:val="single"/>
        </w:rPr>
        <w:t>de a realiza investiga</w:t>
      </w:r>
      <w:r w:rsidR="001B6D63">
        <w:rPr>
          <w:rFonts w:eastAsia="Calibri"/>
          <w:b/>
          <w:sz w:val="28"/>
          <w:szCs w:val="28"/>
          <w:u w:val="single"/>
        </w:rPr>
        <w:t>ţ</w:t>
      </w:r>
      <w:r>
        <w:rPr>
          <w:rFonts w:eastAsia="Calibri"/>
          <w:b/>
          <w:sz w:val="28"/>
          <w:szCs w:val="28"/>
          <w:u w:val="single"/>
        </w:rPr>
        <w:t xml:space="preserve">ii financiare în scopul identificării sursei bunurilor suspecte de spălare a banilor </w:t>
      </w:r>
      <w:r w:rsidR="001B6D63">
        <w:rPr>
          <w:rFonts w:eastAsia="Calibri"/>
          <w:b/>
          <w:sz w:val="28"/>
          <w:szCs w:val="28"/>
          <w:u w:val="single"/>
        </w:rPr>
        <w:t>ş</w:t>
      </w:r>
      <w:r>
        <w:rPr>
          <w:rFonts w:eastAsia="Calibri"/>
          <w:b/>
          <w:sz w:val="28"/>
          <w:szCs w:val="28"/>
          <w:u w:val="single"/>
        </w:rPr>
        <w:t>i de finan</w:t>
      </w:r>
      <w:r w:rsidR="001B6D63">
        <w:rPr>
          <w:rFonts w:eastAsia="Calibri"/>
          <w:b/>
          <w:sz w:val="28"/>
          <w:szCs w:val="28"/>
          <w:u w:val="single"/>
        </w:rPr>
        <w:t>ţ</w:t>
      </w:r>
      <w:r>
        <w:rPr>
          <w:rFonts w:eastAsia="Calibri"/>
          <w:b/>
          <w:sz w:val="28"/>
          <w:szCs w:val="28"/>
          <w:u w:val="single"/>
        </w:rPr>
        <w:t>are a terorismului.</w:t>
      </w:r>
    </w:p>
    <w:p w:rsidR="009C33F5" w:rsidRDefault="009C33F5" w:rsidP="00D731AF">
      <w:pPr>
        <w:tabs>
          <w:tab w:val="left" w:pos="0"/>
        </w:tabs>
        <w:ind w:firstLine="567"/>
        <w:jc w:val="both"/>
        <w:rPr>
          <w:spacing w:val="-1"/>
          <w:sz w:val="28"/>
          <w:szCs w:val="28"/>
          <w:lang w:eastAsia="ro-RO"/>
        </w:rPr>
      </w:pPr>
      <w:r>
        <w:rPr>
          <w:spacing w:val="-1"/>
          <w:sz w:val="28"/>
          <w:szCs w:val="28"/>
          <w:lang w:eastAsia="ro-RO"/>
        </w:rPr>
        <w:t>De men</w:t>
      </w:r>
      <w:r w:rsidR="001B6D63">
        <w:rPr>
          <w:spacing w:val="-1"/>
          <w:sz w:val="28"/>
          <w:szCs w:val="28"/>
          <w:lang w:eastAsia="ro-RO"/>
        </w:rPr>
        <w:t>ţ</w:t>
      </w:r>
      <w:r>
        <w:rPr>
          <w:spacing w:val="-1"/>
          <w:sz w:val="28"/>
          <w:szCs w:val="28"/>
          <w:lang w:eastAsia="ro-RO"/>
        </w:rPr>
        <w:t>ionat este faptul că infrac</w:t>
      </w:r>
      <w:r w:rsidR="001B6D63">
        <w:rPr>
          <w:spacing w:val="-1"/>
          <w:sz w:val="28"/>
          <w:szCs w:val="28"/>
          <w:lang w:eastAsia="ro-RO"/>
        </w:rPr>
        <w:t>ţ</w:t>
      </w:r>
      <w:r>
        <w:rPr>
          <w:spacing w:val="-1"/>
          <w:sz w:val="28"/>
          <w:szCs w:val="28"/>
          <w:lang w:eastAsia="ro-RO"/>
        </w:rPr>
        <w:t xml:space="preserve">iunea prevăzută la art. 243 din Codul penal poate avea caracter </w:t>
      </w:r>
      <w:r>
        <w:rPr>
          <w:i/>
          <w:spacing w:val="-1"/>
          <w:sz w:val="28"/>
          <w:szCs w:val="28"/>
          <w:lang w:eastAsia="ro-RO"/>
        </w:rPr>
        <w:t>autonom</w:t>
      </w:r>
      <w:r>
        <w:rPr>
          <w:spacing w:val="-1"/>
          <w:sz w:val="28"/>
          <w:szCs w:val="28"/>
          <w:lang w:eastAsia="ro-RO"/>
        </w:rPr>
        <w:t xml:space="preserve"> - constituind o singură infrac</w:t>
      </w:r>
      <w:r w:rsidR="001B6D63">
        <w:rPr>
          <w:spacing w:val="-1"/>
          <w:sz w:val="28"/>
          <w:szCs w:val="28"/>
          <w:lang w:eastAsia="ro-RO"/>
        </w:rPr>
        <w:t>ţ</w:t>
      </w:r>
      <w:r>
        <w:rPr>
          <w:spacing w:val="-1"/>
          <w:sz w:val="28"/>
          <w:szCs w:val="28"/>
          <w:lang w:eastAsia="ro-RO"/>
        </w:rPr>
        <w:t xml:space="preserve">iune, dar </w:t>
      </w:r>
      <w:r w:rsidR="001B6D63">
        <w:rPr>
          <w:spacing w:val="-1"/>
          <w:sz w:val="28"/>
          <w:szCs w:val="28"/>
          <w:lang w:eastAsia="ro-RO"/>
        </w:rPr>
        <w:t>ş</w:t>
      </w:r>
      <w:r>
        <w:rPr>
          <w:spacing w:val="-1"/>
          <w:sz w:val="28"/>
          <w:szCs w:val="28"/>
          <w:lang w:eastAsia="ro-RO"/>
        </w:rPr>
        <w:t>i în conexiune cu alte infrac</w:t>
      </w:r>
      <w:r w:rsidR="001B6D63">
        <w:rPr>
          <w:spacing w:val="-1"/>
          <w:sz w:val="28"/>
          <w:szCs w:val="28"/>
          <w:lang w:eastAsia="ro-RO"/>
        </w:rPr>
        <w:t>ţ</w:t>
      </w:r>
      <w:r>
        <w:rPr>
          <w:spacing w:val="-1"/>
          <w:sz w:val="28"/>
          <w:szCs w:val="28"/>
          <w:lang w:eastAsia="ro-RO"/>
        </w:rPr>
        <w:t xml:space="preserve">iuni - </w:t>
      </w:r>
      <w:r>
        <w:rPr>
          <w:i/>
          <w:spacing w:val="-1"/>
          <w:sz w:val="28"/>
          <w:szCs w:val="28"/>
          <w:lang w:eastAsia="ro-RO"/>
        </w:rPr>
        <w:t>predicate</w:t>
      </w:r>
      <w:r>
        <w:rPr>
          <w:spacing w:val="-1"/>
          <w:sz w:val="28"/>
          <w:szCs w:val="28"/>
          <w:lang w:eastAsia="ro-RO"/>
        </w:rPr>
        <w:t xml:space="preserve">, printre care pot fi </w:t>
      </w:r>
      <w:r w:rsidR="001B6D63">
        <w:rPr>
          <w:spacing w:val="-1"/>
          <w:sz w:val="28"/>
          <w:szCs w:val="28"/>
          <w:lang w:eastAsia="ro-RO"/>
        </w:rPr>
        <w:t>ş</w:t>
      </w:r>
      <w:r>
        <w:rPr>
          <w:spacing w:val="-1"/>
          <w:sz w:val="28"/>
          <w:szCs w:val="28"/>
          <w:lang w:eastAsia="ro-RO"/>
        </w:rPr>
        <w:t>i cele atribuite în competen</w:t>
      </w:r>
      <w:r w:rsidR="001B6D63">
        <w:rPr>
          <w:spacing w:val="-1"/>
          <w:sz w:val="28"/>
          <w:szCs w:val="28"/>
          <w:lang w:eastAsia="ro-RO"/>
        </w:rPr>
        <w:t>ţ</w:t>
      </w:r>
      <w:r>
        <w:rPr>
          <w:spacing w:val="-1"/>
          <w:sz w:val="28"/>
          <w:szCs w:val="28"/>
          <w:lang w:eastAsia="ro-RO"/>
        </w:rPr>
        <w:t>a altor organe de urmărire penală, inclusiv procuraturii. Astfel, se va impune de fiecare dată necesitatea interven</w:t>
      </w:r>
      <w:r w:rsidR="001B6D63">
        <w:rPr>
          <w:spacing w:val="-1"/>
          <w:sz w:val="28"/>
          <w:szCs w:val="28"/>
          <w:lang w:eastAsia="ro-RO"/>
        </w:rPr>
        <w:t>ţ</w:t>
      </w:r>
      <w:r>
        <w:rPr>
          <w:spacing w:val="-1"/>
          <w:sz w:val="28"/>
          <w:szCs w:val="28"/>
          <w:lang w:eastAsia="ro-RO"/>
        </w:rPr>
        <w:t xml:space="preserve">iei procuraturii, fapt ce va afecta în practică proximitatea </w:t>
      </w:r>
      <w:r w:rsidR="001B6D63">
        <w:rPr>
          <w:spacing w:val="-1"/>
          <w:sz w:val="28"/>
          <w:szCs w:val="28"/>
          <w:lang w:eastAsia="ro-RO"/>
        </w:rPr>
        <w:t>ş</w:t>
      </w:r>
      <w:r>
        <w:rPr>
          <w:spacing w:val="-1"/>
          <w:sz w:val="28"/>
          <w:szCs w:val="28"/>
          <w:lang w:eastAsia="ro-RO"/>
        </w:rPr>
        <w:t>i independen</w:t>
      </w:r>
      <w:r w:rsidR="001B6D63">
        <w:rPr>
          <w:spacing w:val="-1"/>
          <w:sz w:val="28"/>
          <w:szCs w:val="28"/>
          <w:lang w:eastAsia="ro-RO"/>
        </w:rPr>
        <w:t>ţ</w:t>
      </w:r>
      <w:r>
        <w:rPr>
          <w:spacing w:val="-1"/>
          <w:sz w:val="28"/>
          <w:szCs w:val="28"/>
          <w:lang w:eastAsia="ro-RO"/>
        </w:rPr>
        <w:t>a urmăririi penale.</w:t>
      </w:r>
    </w:p>
    <w:p w:rsidR="009C33F5" w:rsidRDefault="009C33F5" w:rsidP="00D731AF">
      <w:pPr>
        <w:tabs>
          <w:tab w:val="left" w:pos="0"/>
        </w:tabs>
        <w:ind w:firstLine="567"/>
        <w:jc w:val="both"/>
        <w:rPr>
          <w:spacing w:val="-1"/>
          <w:sz w:val="28"/>
          <w:szCs w:val="28"/>
          <w:lang w:eastAsia="ro-RO"/>
        </w:rPr>
      </w:pPr>
      <w:r>
        <w:rPr>
          <w:spacing w:val="-1"/>
          <w:sz w:val="28"/>
          <w:szCs w:val="28"/>
          <w:lang w:eastAsia="ro-RO"/>
        </w:rPr>
        <w:t>În acest context, ar fi optim ca investigarea acestor infrac</w:t>
      </w:r>
      <w:r w:rsidR="001B6D63">
        <w:rPr>
          <w:spacing w:val="-1"/>
          <w:sz w:val="28"/>
          <w:szCs w:val="28"/>
          <w:lang w:eastAsia="ro-RO"/>
        </w:rPr>
        <w:t>ţ</w:t>
      </w:r>
      <w:r>
        <w:rPr>
          <w:spacing w:val="-1"/>
          <w:sz w:val="28"/>
          <w:szCs w:val="28"/>
          <w:lang w:eastAsia="ro-RO"/>
        </w:rPr>
        <w:t>iuni să fie atribuită în competen</w:t>
      </w:r>
      <w:r w:rsidR="001B6D63">
        <w:rPr>
          <w:spacing w:val="-1"/>
          <w:sz w:val="28"/>
          <w:szCs w:val="28"/>
          <w:lang w:eastAsia="ro-RO"/>
        </w:rPr>
        <w:t>ţ</w:t>
      </w:r>
      <w:r>
        <w:rPr>
          <w:spacing w:val="-1"/>
          <w:sz w:val="28"/>
          <w:szCs w:val="28"/>
          <w:lang w:eastAsia="ro-RO"/>
        </w:rPr>
        <w:t xml:space="preserve">a tuturor organelor de urmărire penală împuternicite să efectueze urmărirea penală, </w:t>
      </w:r>
      <w:r w:rsidR="001B6D63">
        <w:rPr>
          <w:spacing w:val="-1"/>
          <w:sz w:val="28"/>
          <w:szCs w:val="28"/>
          <w:lang w:eastAsia="ro-RO"/>
        </w:rPr>
        <w:t>ţ</w:t>
      </w:r>
      <w:r>
        <w:rPr>
          <w:spacing w:val="-1"/>
          <w:sz w:val="28"/>
          <w:szCs w:val="28"/>
          <w:lang w:eastAsia="ro-RO"/>
        </w:rPr>
        <w:t>inându-se cont de competen</w:t>
      </w:r>
      <w:r w:rsidR="001B6D63">
        <w:rPr>
          <w:spacing w:val="-1"/>
          <w:sz w:val="28"/>
          <w:szCs w:val="28"/>
          <w:lang w:eastAsia="ro-RO"/>
        </w:rPr>
        <w:t>ţ</w:t>
      </w:r>
      <w:r>
        <w:rPr>
          <w:spacing w:val="-1"/>
          <w:sz w:val="28"/>
          <w:szCs w:val="28"/>
          <w:lang w:eastAsia="ro-RO"/>
        </w:rPr>
        <w:t>a, după materie, referitoare la infrac</w:t>
      </w:r>
      <w:r w:rsidR="001B6D63">
        <w:rPr>
          <w:spacing w:val="-1"/>
          <w:sz w:val="28"/>
          <w:szCs w:val="28"/>
          <w:lang w:eastAsia="ro-RO"/>
        </w:rPr>
        <w:t>ţ</w:t>
      </w:r>
      <w:r>
        <w:rPr>
          <w:spacing w:val="-1"/>
          <w:sz w:val="28"/>
          <w:szCs w:val="28"/>
          <w:lang w:eastAsia="ro-RO"/>
        </w:rPr>
        <w:t>iunile predicat, iar în sensul autonom doar de către organul de urmărire penală din cadrul Ministerului Afacerilor Interne.</w:t>
      </w:r>
    </w:p>
    <w:p w:rsidR="009C33F5" w:rsidRDefault="009C33F5" w:rsidP="00D731AF">
      <w:pPr>
        <w:tabs>
          <w:tab w:val="left" w:pos="0"/>
        </w:tabs>
        <w:ind w:firstLine="567"/>
        <w:jc w:val="both"/>
        <w:rPr>
          <w:spacing w:val="-1"/>
          <w:sz w:val="28"/>
          <w:szCs w:val="28"/>
          <w:lang w:eastAsia="ro-RO"/>
        </w:rPr>
      </w:pPr>
      <w:r>
        <w:rPr>
          <w:spacing w:val="-1"/>
          <w:sz w:val="28"/>
          <w:szCs w:val="28"/>
          <w:lang w:eastAsia="ro-RO"/>
        </w:rPr>
        <w:t xml:space="preserve">Astfel, se propune </w:t>
      </w:r>
      <w:r>
        <w:rPr>
          <w:b/>
          <w:spacing w:val="-1"/>
          <w:sz w:val="28"/>
          <w:szCs w:val="28"/>
          <w:lang w:eastAsia="ro-RO"/>
        </w:rPr>
        <w:t>excluderea cifrelor „243” din textul art. 269 Cod de procedură penală.</w:t>
      </w:r>
      <w:r>
        <w:rPr>
          <w:spacing w:val="-1"/>
          <w:sz w:val="28"/>
          <w:szCs w:val="28"/>
          <w:lang w:eastAsia="ro-RO"/>
        </w:rPr>
        <w:t xml:space="preserve"> Totodată, întru reglementarea complexă a problemei abordate, se impune necesitatea de a modifica </w:t>
      </w:r>
      <w:r w:rsidR="001B6D63">
        <w:rPr>
          <w:spacing w:val="-1"/>
          <w:sz w:val="28"/>
          <w:szCs w:val="28"/>
          <w:lang w:eastAsia="ro-RO"/>
        </w:rPr>
        <w:t>ş</w:t>
      </w:r>
      <w:r>
        <w:rPr>
          <w:spacing w:val="-1"/>
          <w:sz w:val="28"/>
          <w:szCs w:val="28"/>
          <w:lang w:eastAsia="ro-RO"/>
        </w:rPr>
        <w:t xml:space="preserve">i </w:t>
      </w:r>
      <w:r>
        <w:rPr>
          <w:b/>
          <w:spacing w:val="-1"/>
          <w:sz w:val="28"/>
          <w:szCs w:val="28"/>
          <w:lang w:eastAsia="ro-RO"/>
        </w:rPr>
        <w:t>art. 269</w:t>
      </w:r>
      <w:r>
        <w:rPr>
          <w:b/>
          <w:spacing w:val="-1"/>
          <w:sz w:val="28"/>
          <w:szCs w:val="28"/>
          <w:vertAlign w:val="superscript"/>
          <w:lang w:eastAsia="ro-RO"/>
        </w:rPr>
        <w:t>1</w:t>
      </w:r>
      <w:r>
        <w:rPr>
          <w:spacing w:val="-1"/>
          <w:sz w:val="28"/>
          <w:szCs w:val="28"/>
          <w:lang w:eastAsia="ro-RO"/>
        </w:rPr>
        <w:t xml:space="preserve"> din Codul de procedură penală Competen</w:t>
      </w:r>
      <w:r w:rsidR="001B6D63">
        <w:rPr>
          <w:spacing w:val="-1"/>
          <w:sz w:val="28"/>
          <w:szCs w:val="28"/>
          <w:lang w:eastAsia="ro-RO"/>
        </w:rPr>
        <w:t>ţ</w:t>
      </w:r>
      <w:r>
        <w:rPr>
          <w:spacing w:val="-1"/>
          <w:sz w:val="28"/>
          <w:szCs w:val="28"/>
          <w:lang w:eastAsia="ro-RO"/>
        </w:rPr>
        <w:t>a organelor de urmărire penală în privin</w:t>
      </w:r>
      <w:r w:rsidR="001B6D63">
        <w:rPr>
          <w:spacing w:val="-1"/>
          <w:sz w:val="28"/>
          <w:szCs w:val="28"/>
          <w:lang w:eastAsia="ro-RO"/>
        </w:rPr>
        <w:t>ţ</w:t>
      </w:r>
      <w:r>
        <w:rPr>
          <w:spacing w:val="-1"/>
          <w:sz w:val="28"/>
          <w:szCs w:val="28"/>
          <w:lang w:eastAsia="ro-RO"/>
        </w:rPr>
        <w:t>a infrac</w:t>
      </w:r>
      <w:r w:rsidR="001B6D63">
        <w:rPr>
          <w:spacing w:val="-1"/>
          <w:sz w:val="28"/>
          <w:szCs w:val="28"/>
          <w:lang w:eastAsia="ro-RO"/>
        </w:rPr>
        <w:t>ţ</w:t>
      </w:r>
      <w:r>
        <w:rPr>
          <w:spacing w:val="-1"/>
          <w:sz w:val="28"/>
          <w:szCs w:val="28"/>
          <w:lang w:eastAsia="ro-RO"/>
        </w:rPr>
        <w:t>iunilor contra justi</w:t>
      </w:r>
      <w:r w:rsidR="001B6D63">
        <w:rPr>
          <w:spacing w:val="-1"/>
          <w:sz w:val="28"/>
          <w:szCs w:val="28"/>
          <w:lang w:eastAsia="ro-RO"/>
        </w:rPr>
        <w:t>ţ</w:t>
      </w:r>
      <w:r>
        <w:rPr>
          <w:spacing w:val="-1"/>
          <w:sz w:val="28"/>
          <w:szCs w:val="28"/>
          <w:lang w:eastAsia="ro-RO"/>
        </w:rPr>
        <w:t>iei, astfel încât alineatul unic va deveni al</w:t>
      </w:r>
      <w:r w:rsidR="00813A53">
        <w:rPr>
          <w:spacing w:val="-1"/>
          <w:sz w:val="28"/>
          <w:szCs w:val="28"/>
          <w:lang w:eastAsia="ro-RO"/>
        </w:rPr>
        <w:t xml:space="preserve">ineatul (1), iar alineatul (2) </w:t>
      </w:r>
      <w:r>
        <w:rPr>
          <w:spacing w:val="-1"/>
          <w:sz w:val="28"/>
          <w:szCs w:val="28"/>
          <w:lang w:eastAsia="ro-RO"/>
        </w:rPr>
        <w:t>va reglementa competen</w:t>
      </w:r>
      <w:r w:rsidR="001B6D63">
        <w:rPr>
          <w:spacing w:val="-1"/>
          <w:sz w:val="28"/>
          <w:szCs w:val="28"/>
          <w:lang w:eastAsia="ro-RO"/>
        </w:rPr>
        <w:t>ţ</w:t>
      </w:r>
      <w:r>
        <w:rPr>
          <w:spacing w:val="-1"/>
          <w:sz w:val="28"/>
          <w:szCs w:val="28"/>
          <w:lang w:eastAsia="ro-RO"/>
        </w:rPr>
        <w:t>a organului de urmărire penală în privin</w:t>
      </w:r>
      <w:r w:rsidR="001B6D63">
        <w:rPr>
          <w:spacing w:val="-1"/>
          <w:sz w:val="28"/>
          <w:szCs w:val="28"/>
          <w:lang w:eastAsia="ro-RO"/>
        </w:rPr>
        <w:t>ţ</w:t>
      </w:r>
      <w:r>
        <w:rPr>
          <w:spacing w:val="-1"/>
          <w:sz w:val="28"/>
          <w:szCs w:val="28"/>
          <w:lang w:eastAsia="ro-RO"/>
        </w:rPr>
        <w:t>a infrac</w:t>
      </w:r>
      <w:r w:rsidR="001B6D63">
        <w:rPr>
          <w:spacing w:val="-1"/>
          <w:sz w:val="28"/>
          <w:szCs w:val="28"/>
          <w:lang w:eastAsia="ro-RO"/>
        </w:rPr>
        <w:t>ţ</w:t>
      </w:r>
      <w:r>
        <w:rPr>
          <w:spacing w:val="-1"/>
          <w:sz w:val="28"/>
          <w:szCs w:val="28"/>
          <w:lang w:eastAsia="ro-RO"/>
        </w:rPr>
        <w:t xml:space="preserve">iunii prevăzute de art. 243 din Codul penal, urmând a fi modificată respectiv, </w:t>
      </w:r>
      <w:r w:rsidR="001B6D63">
        <w:rPr>
          <w:spacing w:val="-1"/>
          <w:sz w:val="28"/>
          <w:szCs w:val="28"/>
          <w:lang w:eastAsia="ro-RO"/>
        </w:rPr>
        <w:t>ş</w:t>
      </w:r>
      <w:r>
        <w:rPr>
          <w:spacing w:val="-1"/>
          <w:sz w:val="28"/>
          <w:szCs w:val="28"/>
          <w:lang w:eastAsia="ro-RO"/>
        </w:rPr>
        <w:t>i denumirea articolului art. 269</w:t>
      </w:r>
      <w:r>
        <w:rPr>
          <w:spacing w:val="-1"/>
          <w:sz w:val="28"/>
          <w:szCs w:val="28"/>
          <w:vertAlign w:val="superscript"/>
          <w:lang w:eastAsia="ro-RO"/>
        </w:rPr>
        <w:t>1</w:t>
      </w:r>
      <w:r>
        <w:rPr>
          <w:spacing w:val="-1"/>
          <w:sz w:val="28"/>
          <w:szCs w:val="28"/>
          <w:lang w:eastAsia="ro-RO"/>
        </w:rPr>
        <w:t xml:space="preserve"> din Codul de procedură penală.</w:t>
      </w:r>
    </w:p>
    <w:p w:rsidR="009C33F5" w:rsidRDefault="009C33F5" w:rsidP="00D731AF">
      <w:pPr>
        <w:tabs>
          <w:tab w:val="left" w:pos="0"/>
        </w:tabs>
        <w:rPr>
          <w:rFonts w:eastAsia="Calibri"/>
          <w:spacing w:val="-1"/>
          <w:sz w:val="28"/>
          <w:szCs w:val="28"/>
          <w:lang w:eastAsia="en-US"/>
        </w:rPr>
      </w:pPr>
      <w:r>
        <w:rPr>
          <w:rFonts w:eastAsia="Calibri"/>
          <w:spacing w:val="-1"/>
          <w:sz w:val="28"/>
          <w:szCs w:val="28"/>
        </w:rPr>
        <w:t>Pe cale de consecin</w:t>
      </w:r>
      <w:r w:rsidR="001B6D63">
        <w:rPr>
          <w:rFonts w:eastAsia="Calibri"/>
          <w:spacing w:val="-1"/>
          <w:sz w:val="28"/>
          <w:szCs w:val="28"/>
        </w:rPr>
        <w:t>ţ</w:t>
      </w:r>
      <w:r>
        <w:rPr>
          <w:rFonts w:eastAsia="Calibri"/>
          <w:spacing w:val="-1"/>
          <w:sz w:val="28"/>
          <w:szCs w:val="28"/>
        </w:rPr>
        <w:t xml:space="preserve">ă, urmează a modifica </w:t>
      </w:r>
      <w:r w:rsidR="001B6D63">
        <w:rPr>
          <w:rFonts w:eastAsia="Calibri"/>
          <w:spacing w:val="-1"/>
          <w:sz w:val="28"/>
          <w:szCs w:val="28"/>
        </w:rPr>
        <w:t>ş</w:t>
      </w:r>
      <w:r>
        <w:rPr>
          <w:rFonts w:eastAsia="Calibri"/>
          <w:spacing w:val="-1"/>
          <w:sz w:val="28"/>
          <w:szCs w:val="28"/>
        </w:rPr>
        <w:t xml:space="preserve">i </w:t>
      </w:r>
      <w:r>
        <w:rPr>
          <w:rFonts w:eastAsia="Calibri"/>
          <w:b/>
          <w:spacing w:val="-1"/>
          <w:sz w:val="28"/>
          <w:szCs w:val="28"/>
        </w:rPr>
        <w:t>art. 6</w:t>
      </w:r>
      <w:r>
        <w:rPr>
          <w:rFonts w:eastAsia="Calibri"/>
          <w:spacing w:val="-1"/>
          <w:sz w:val="28"/>
          <w:szCs w:val="28"/>
        </w:rPr>
        <w:t xml:space="preserve"> din codul de procedură penală „Termeni </w:t>
      </w:r>
      <w:r w:rsidR="001B6D63">
        <w:rPr>
          <w:rFonts w:eastAsia="Calibri"/>
          <w:spacing w:val="-1"/>
          <w:sz w:val="28"/>
          <w:szCs w:val="28"/>
        </w:rPr>
        <w:t>ş</w:t>
      </w:r>
      <w:r>
        <w:rPr>
          <w:rFonts w:eastAsia="Calibri"/>
          <w:spacing w:val="-1"/>
          <w:sz w:val="28"/>
          <w:szCs w:val="28"/>
        </w:rPr>
        <w:t>i expresii utilizate” în prezentul cod, întrucât infrac</w:t>
      </w:r>
      <w:r w:rsidR="001B6D63">
        <w:rPr>
          <w:rFonts w:eastAsia="Calibri"/>
          <w:spacing w:val="-1"/>
          <w:sz w:val="28"/>
          <w:szCs w:val="28"/>
        </w:rPr>
        <w:t>ţ</w:t>
      </w:r>
      <w:r>
        <w:rPr>
          <w:rFonts w:eastAsia="Calibri"/>
          <w:spacing w:val="-1"/>
          <w:sz w:val="28"/>
          <w:szCs w:val="28"/>
        </w:rPr>
        <w:t>iunea predicat nu este definită.</w:t>
      </w:r>
    </w:p>
    <w:p w:rsidR="009C33F5" w:rsidRDefault="009C33F5" w:rsidP="00D731AF">
      <w:pPr>
        <w:tabs>
          <w:tab w:val="left" w:pos="0"/>
        </w:tabs>
        <w:ind w:firstLine="708"/>
        <w:rPr>
          <w:rFonts w:eastAsia="Calibri"/>
          <w:b/>
          <w:sz w:val="28"/>
          <w:szCs w:val="28"/>
          <w:lang w:eastAsia="fr-FR"/>
        </w:rPr>
      </w:pPr>
      <w:r>
        <w:rPr>
          <w:rFonts w:eastAsia="Calibri"/>
          <w:b/>
          <w:sz w:val="28"/>
          <w:szCs w:val="28"/>
          <w:lang w:eastAsia="fr-FR"/>
        </w:rPr>
        <w:t>Implementarea prezentului proiect de lege, sub aspect procedural penal nu impune cheltuieli financiare suplimentare din bugetul de stat.</w:t>
      </w:r>
    </w:p>
    <w:p w:rsidR="009C33F5" w:rsidRPr="009C33F5" w:rsidRDefault="009C33F5" w:rsidP="00D731AF">
      <w:pPr>
        <w:tabs>
          <w:tab w:val="left" w:pos="0"/>
        </w:tabs>
        <w:ind w:firstLine="708"/>
        <w:jc w:val="both"/>
        <w:rPr>
          <w:rFonts w:eastAsiaTheme="minorHAnsi"/>
          <w:sz w:val="28"/>
          <w:szCs w:val="28"/>
          <w:lang w:eastAsia="en-US"/>
        </w:rPr>
      </w:pPr>
      <w:r w:rsidRPr="009C33F5">
        <w:rPr>
          <w:bCs/>
          <w:iCs/>
          <w:sz w:val="28"/>
          <w:szCs w:val="28"/>
        </w:rPr>
        <w:t xml:space="preserve">În contextul sarcinilor trasate de către conducerea INI privind   revizuirea actelor normative </w:t>
      </w:r>
      <w:r w:rsidR="001B6D63">
        <w:rPr>
          <w:bCs/>
          <w:iCs/>
          <w:sz w:val="28"/>
          <w:szCs w:val="28"/>
        </w:rPr>
        <w:t>ş</w:t>
      </w:r>
      <w:r w:rsidRPr="009C33F5">
        <w:rPr>
          <w:bCs/>
          <w:iCs/>
          <w:sz w:val="28"/>
          <w:szCs w:val="28"/>
        </w:rPr>
        <w:t xml:space="preserve">i legislative aplicate în activitate </w:t>
      </w:r>
      <w:r w:rsidR="001B6D63">
        <w:rPr>
          <w:bCs/>
          <w:iCs/>
          <w:sz w:val="28"/>
          <w:szCs w:val="28"/>
        </w:rPr>
        <w:t>ş</w:t>
      </w:r>
      <w:r w:rsidRPr="009C33F5">
        <w:rPr>
          <w:bCs/>
          <w:iCs/>
          <w:sz w:val="28"/>
          <w:szCs w:val="28"/>
        </w:rPr>
        <w:t>i necesită modificarea sau completarea acestora, Direc</w:t>
      </w:r>
      <w:r w:rsidR="001B6D63">
        <w:rPr>
          <w:bCs/>
          <w:iCs/>
          <w:sz w:val="28"/>
          <w:szCs w:val="28"/>
        </w:rPr>
        <w:t>ţ</w:t>
      </w:r>
      <w:r w:rsidRPr="009C33F5">
        <w:rPr>
          <w:bCs/>
          <w:iCs/>
          <w:sz w:val="28"/>
          <w:szCs w:val="28"/>
        </w:rPr>
        <w:t>ia nr. 4 intervine cu propunerea ini</w:t>
      </w:r>
      <w:r w:rsidR="001B6D63">
        <w:rPr>
          <w:bCs/>
          <w:iCs/>
          <w:sz w:val="28"/>
          <w:szCs w:val="28"/>
        </w:rPr>
        <w:t>ţ</w:t>
      </w:r>
      <w:r w:rsidRPr="009C33F5">
        <w:rPr>
          <w:bCs/>
          <w:iCs/>
          <w:sz w:val="28"/>
          <w:szCs w:val="28"/>
        </w:rPr>
        <w:t xml:space="preserve">ierii modificării, completării </w:t>
      </w:r>
      <w:r w:rsidR="001B6D63">
        <w:rPr>
          <w:bCs/>
          <w:iCs/>
          <w:sz w:val="28"/>
          <w:szCs w:val="28"/>
        </w:rPr>
        <w:t>ş</w:t>
      </w:r>
      <w:r w:rsidRPr="009C33F5">
        <w:rPr>
          <w:bCs/>
          <w:iCs/>
          <w:sz w:val="28"/>
          <w:szCs w:val="28"/>
        </w:rPr>
        <w:t>i/sau abrogării  a următoarelor acte:</w:t>
      </w:r>
    </w:p>
    <w:p w:rsidR="009C33F5" w:rsidRPr="009C33F5" w:rsidRDefault="009C33F5" w:rsidP="00D731AF">
      <w:pPr>
        <w:tabs>
          <w:tab w:val="left" w:pos="0"/>
        </w:tabs>
        <w:ind w:firstLine="708"/>
        <w:jc w:val="both"/>
        <w:rPr>
          <w:sz w:val="28"/>
          <w:szCs w:val="28"/>
        </w:rPr>
      </w:pPr>
      <w:r w:rsidRPr="009C33F5">
        <w:rPr>
          <w:bCs/>
          <w:iCs/>
          <w:sz w:val="28"/>
          <w:szCs w:val="28"/>
        </w:rPr>
        <w:t>1. Ordinul IGP nr. 119 din 30.07.2014 Cu privire la aprobarea Instruc</w:t>
      </w:r>
      <w:r w:rsidR="001B6D63">
        <w:rPr>
          <w:bCs/>
          <w:iCs/>
          <w:sz w:val="28"/>
          <w:szCs w:val="28"/>
        </w:rPr>
        <w:t>ţ</w:t>
      </w:r>
      <w:r w:rsidRPr="009C33F5">
        <w:rPr>
          <w:bCs/>
          <w:iCs/>
          <w:sz w:val="28"/>
          <w:szCs w:val="28"/>
        </w:rPr>
        <w:t>iunilor metodice privind organizarea activită</w:t>
      </w:r>
      <w:r w:rsidR="001B6D63">
        <w:rPr>
          <w:bCs/>
          <w:iCs/>
          <w:sz w:val="28"/>
          <w:szCs w:val="28"/>
        </w:rPr>
        <w:t>ţ</w:t>
      </w:r>
      <w:r w:rsidRPr="009C33F5">
        <w:rPr>
          <w:bCs/>
          <w:iCs/>
          <w:sz w:val="28"/>
          <w:szCs w:val="28"/>
        </w:rPr>
        <w:t>ii ofi</w:t>
      </w:r>
      <w:r w:rsidR="001B6D63">
        <w:rPr>
          <w:bCs/>
          <w:iCs/>
          <w:sz w:val="28"/>
          <w:szCs w:val="28"/>
        </w:rPr>
        <w:t>ţ</w:t>
      </w:r>
      <w:r w:rsidRPr="009C33F5">
        <w:rPr>
          <w:bCs/>
          <w:iCs/>
          <w:sz w:val="28"/>
          <w:szCs w:val="28"/>
        </w:rPr>
        <w:t>erului de investiga</w:t>
      </w:r>
      <w:r w:rsidR="001B6D63">
        <w:rPr>
          <w:bCs/>
          <w:iCs/>
          <w:sz w:val="28"/>
          <w:szCs w:val="28"/>
        </w:rPr>
        <w:t>ţ</w:t>
      </w:r>
      <w:r w:rsidRPr="009C33F5">
        <w:rPr>
          <w:bCs/>
          <w:iCs/>
          <w:sz w:val="28"/>
          <w:szCs w:val="28"/>
        </w:rPr>
        <w:t>ii în combaterea traficului ilicit de substan</w:t>
      </w:r>
      <w:r w:rsidR="001B6D63">
        <w:rPr>
          <w:bCs/>
          <w:iCs/>
          <w:sz w:val="28"/>
          <w:szCs w:val="28"/>
        </w:rPr>
        <w:t>ţ</w:t>
      </w:r>
      <w:r w:rsidRPr="009C33F5">
        <w:rPr>
          <w:bCs/>
          <w:iCs/>
          <w:sz w:val="28"/>
          <w:szCs w:val="28"/>
        </w:rPr>
        <w:t xml:space="preserve">e narcotice, psihotrope </w:t>
      </w:r>
      <w:r w:rsidR="001B6D63">
        <w:rPr>
          <w:bCs/>
          <w:iCs/>
          <w:sz w:val="28"/>
          <w:szCs w:val="28"/>
        </w:rPr>
        <w:t>ş</w:t>
      </w:r>
      <w:r w:rsidRPr="009C33F5">
        <w:rPr>
          <w:bCs/>
          <w:iCs/>
          <w:sz w:val="28"/>
          <w:szCs w:val="28"/>
        </w:rPr>
        <w:t>i precursorilor acestora.</w:t>
      </w:r>
    </w:p>
    <w:p w:rsidR="009C33F5" w:rsidRDefault="009C33F5" w:rsidP="00D731AF">
      <w:pPr>
        <w:tabs>
          <w:tab w:val="left" w:pos="0"/>
        </w:tabs>
        <w:ind w:firstLine="708"/>
        <w:jc w:val="both"/>
      </w:pPr>
      <w:r w:rsidRPr="009C33F5">
        <w:rPr>
          <w:bCs/>
          <w:iCs/>
          <w:sz w:val="28"/>
          <w:szCs w:val="28"/>
        </w:rPr>
        <w:t xml:space="preserve">2. Ordinul IGP nr. 185 din 12.12.2014 Cu privire la aprobarea Regulamentului privind organizarea </w:t>
      </w:r>
      <w:r w:rsidR="001B6D63">
        <w:rPr>
          <w:bCs/>
          <w:iCs/>
          <w:sz w:val="28"/>
          <w:szCs w:val="28"/>
        </w:rPr>
        <w:t>ş</w:t>
      </w:r>
      <w:r w:rsidRPr="009C33F5">
        <w:rPr>
          <w:bCs/>
          <w:iCs/>
          <w:sz w:val="28"/>
          <w:szCs w:val="28"/>
        </w:rPr>
        <w:t>i func</w:t>
      </w:r>
      <w:r w:rsidR="001B6D63">
        <w:rPr>
          <w:bCs/>
          <w:iCs/>
          <w:sz w:val="28"/>
          <w:szCs w:val="28"/>
        </w:rPr>
        <w:t>ţ</w:t>
      </w:r>
      <w:r w:rsidRPr="009C33F5">
        <w:rPr>
          <w:bCs/>
          <w:iCs/>
          <w:sz w:val="28"/>
          <w:szCs w:val="28"/>
        </w:rPr>
        <w:t>ionarea Direc</w:t>
      </w:r>
      <w:r w:rsidR="001B6D63">
        <w:rPr>
          <w:bCs/>
          <w:iCs/>
          <w:sz w:val="28"/>
          <w:szCs w:val="28"/>
        </w:rPr>
        <w:t>ţ</w:t>
      </w:r>
      <w:r w:rsidRPr="009C33F5">
        <w:rPr>
          <w:bCs/>
          <w:iCs/>
          <w:sz w:val="28"/>
          <w:szCs w:val="28"/>
        </w:rPr>
        <w:t>iei nr. 4 a Inspectoratului Na</w:t>
      </w:r>
      <w:r w:rsidR="001B6D63">
        <w:rPr>
          <w:bCs/>
          <w:iCs/>
          <w:sz w:val="28"/>
          <w:szCs w:val="28"/>
        </w:rPr>
        <w:t>ţ</w:t>
      </w:r>
      <w:r w:rsidRPr="009C33F5">
        <w:rPr>
          <w:bCs/>
          <w:iCs/>
          <w:sz w:val="28"/>
          <w:szCs w:val="28"/>
        </w:rPr>
        <w:t>ional de Investiga</w:t>
      </w:r>
      <w:r w:rsidR="001B6D63">
        <w:rPr>
          <w:bCs/>
          <w:iCs/>
          <w:sz w:val="28"/>
          <w:szCs w:val="28"/>
        </w:rPr>
        <w:t>ţ</w:t>
      </w:r>
      <w:r w:rsidRPr="009C33F5">
        <w:rPr>
          <w:bCs/>
          <w:iCs/>
          <w:sz w:val="28"/>
          <w:szCs w:val="28"/>
        </w:rPr>
        <w:t>ii al Inspectoratului General al Poli</w:t>
      </w:r>
      <w:r w:rsidR="001B6D63">
        <w:rPr>
          <w:bCs/>
          <w:iCs/>
          <w:sz w:val="28"/>
          <w:szCs w:val="28"/>
        </w:rPr>
        <w:t>ţ</w:t>
      </w:r>
      <w:r w:rsidRPr="009C33F5">
        <w:rPr>
          <w:bCs/>
          <w:iCs/>
          <w:sz w:val="28"/>
          <w:szCs w:val="28"/>
        </w:rPr>
        <w:t>iei</w:t>
      </w:r>
      <w:r>
        <w:rPr>
          <w:bCs/>
          <w:iCs/>
        </w:rPr>
        <w:t>.</w:t>
      </w:r>
    </w:p>
    <w:p w:rsidR="009C33F5" w:rsidRDefault="009C33F5" w:rsidP="00D731AF">
      <w:pPr>
        <w:tabs>
          <w:tab w:val="left" w:pos="0"/>
        </w:tabs>
        <w:ind w:firstLine="708"/>
        <w:rPr>
          <w:rFonts w:asciiTheme="minorHAnsi" w:hAnsiTheme="minorHAnsi" w:cstheme="minorBidi"/>
          <w:b/>
        </w:rPr>
      </w:pPr>
    </w:p>
    <w:p w:rsidR="00AE09E0" w:rsidRDefault="00B36D7F" w:rsidP="00D731AF">
      <w:pPr>
        <w:tabs>
          <w:tab w:val="left" w:pos="0"/>
        </w:tabs>
        <w:ind w:firstLine="851"/>
        <w:jc w:val="both"/>
        <w:rPr>
          <w:b/>
          <w:color w:val="1F497D" w:themeColor="text2"/>
          <w:sz w:val="28"/>
          <w:szCs w:val="28"/>
          <w:u w:val="single"/>
        </w:rPr>
      </w:pPr>
      <w:r w:rsidRPr="00967F41">
        <w:rPr>
          <w:b/>
          <w:color w:val="1F497D" w:themeColor="text2"/>
          <w:sz w:val="28"/>
          <w:szCs w:val="28"/>
          <w:u w:val="single"/>
        </w:rPr>
        <w:t>2</w:t>
      </w:r>
      <w:r w:rsidR="00AE09E0" w:rsidRPr="00967F41">
        <w:rPr>
          <w:b/>
          <w:color w:val="1F497D" w:themeColor="text2"/>
          <w:sz w:val="28"/>
          <w:szCs w:val="28"/>
          <w:u w:val="single"/>
        </w:rPr>
        <w:t>. Factori de risc interni (organizaţionali).</w:t>
      </w:r>
    </w:p>
    <w:p w:rsidR="00655172" w:rsidRPr="00967F41" w:rsidRDefault="00655172" w:rsidP="00D731AF">
      <w:pPr>
        <w:tabs>
          <w:tab w:val="left" w:pos="0"/>
        </w:tabs>
        <w:ind w:firstLine="851"/>
        <w:jc w:val="both"/>
        <w:rPr>
          <w:b/>
          <w:color w:val="1F497D" w:themeColor="text2"/>
          <w:sz w:val="28"/>
          <w:szCs w:val="28"/>
          <w:u w:val="single"/>
        </w:rPr>
      </w:pPr>
    </w:p>
    <w:p w:rsidR="00AE09E0" w:rsidRDefault="00AE09E0" w:rsidP="00D731AF">
      <w:pPr>
        <w:tabs>
          <w:tab w:val="left" w:pos="0"/>
        </w:tabs>
        <w:ind w:firstLine="851"/>
        <w:jc w:val="both"/>
        <w:rPr>
          <w:sz w:val="28"/>
          <w:szCs w:val="28"/>
        </w:rPr>
      </w:pPr>
      <w:r>
        <w:rPr>
          <w:sz w:val="28"/>
          <w:szCs w:val="28"/>
        </w:rPr>
        <w:t xml:space="preserve">Evaluarea climatului de integritate instituţională s-a realizat în faza iniţială pornind de la politicile naţionale şi sectoriale anticorupţie, prevăzute de art. 5 al Legii nr. 325/2013 privind evaluarea integrităţii instituţionale. </w:t>
      </w:r>
    </w:p>
    <w:p w:rsidR="00AE09E0" w:rsidRDefault="00AE09E0" w:rsidP="00D731AF">
      <w:pPr>
        <w:tabs>
          <w:tab w:val="left" w:pos="0"/>
        </w:tabs>
        <w:ind w:firstLine="851"/>
        <w:jc w:val="both"/>
        <w:rPr>
          <w:sz w:val="28"/>
          <w:szCs w:val="28"/>
        </w:rPr>
      </w:pPr>
    </w:p>
    <w:p w:rsidR="004A31CD" w:rsidRDefault="004A31CD" w:rsidP="00D731AF">
      <w:pPr>
        <w:tabs>
          <w:tab w:val="left" w:pos="0"/>
        </w:tabs>
        <w:ind w:firstLine="851"/>
        <w:jc w:val="both"/>
        <w:rPr>
          <w:sz w:val="28"/>
          <w:szCs w:val="28"/>
        </w:rPr>
      </w:pPr>
    </w:p>
    <w:p w:rsidR="004A31CD" w:rsidRDefault="004A31CD" w:rsidP="00D731AF">
      <w:pPr>
        <w:tabs>
          <w:tab w:val="left" w:pos="0"/>
        </w:tabs>
        <w:ind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6708"/>
      </w:tblGrid>
      <w:tr w:rsidR="00AE09E0" w:rsidTr="001C6468">
        <w:tc>
          <w:tcPr>
            <w:tcW w:w="3153" w:type="dxa"/>
          </w:tcPr>
          <w:p w:rsidR="00AE09E0" w:rsidRPr="00967F41" w:rsidRDefault="00AE09E0" w:rsidP="00D731AF">
            <w:pPr>
              <w:tabs>
                <w:tab w:val="left" w:pos="0"/>
              </w:tabs>
              <w:spacing w:line="256" w:lineRule="auto"/>
              <w:ind w:firstLine="22"/>
              <w:jc w:val="both"/>
              <w:rPr>
                <w:b/>
                <w:i/>
                <w:color w:val="1F497D" w:themeColor="text2"/>
                <w:sz w:val="28"/>
                <w:szCs w:val="28"/>
                <w:lang w:eastAsia="en-US"/>
              </w:rPr>
            </w:pPr>
            <w:r w:rsidRPr="00967F41">
              <w:rPr>
                <w:b/>
                <w:i/>
                <w:color w:val="1F497D" w:themeColor="text2"/>
                <w:sz w:val="28"/>
                <w:szCs w:val="28"/>
                <w:lang w:eastAsia="en-US"/>
              </w:rPr>
              <w:t xml:space="preserve">Politicile naţionale şi </w:t>
            </w:r>
          </w:p>
          <w:p w:rsidR="00AE09E0" w:rsidRPr="00967F41" w:rsidRDefault="00AE09E0" w:rsidP="00D731AF">
            <w:pPr>
              <w:tabs>
                <w:tab w:val="left" w:pos="0"/>
              </w:tabs>
              <w:spacing w:line="256" w:lineRule="auto"/>
              <w:ind w:firstLine="22"/>
              <w:jc w:val="both"/>
              <w:rPr>
                <w:b/>
                <w:i/>
                <w:color w:val="1F497D" w:themeColor="text2"/>
                <w:sz w:val="28"/>
                <w:szCs w:val="28"/>
                <w:lang w:eastAsia="en-US"/>
              </w:rPr>
            </w:pPr>
            <w:r w:rsidRPr="00967F41">
              <w:rPr>
                <w:b/>
                <w:i/>
                <w:color w:val="1F497D" w:themeColor="text2"/>
                <w:sz w:val="28"/>
                <w:szCs w:val="28"/>
                <w:lang w:eastAsia="en-US"/>
              </w:rPr>
              <w:t>sectoriale anticorupţie</w:t>
            </w:r>
          </w:p>
        </w:tc>
        <w:tc>
          <w:tcPr>
            <w:tcW w:w="6985" w:type="dxa"/>
          </w:tcPr>
          <w:p w:rsidR="00AE09E0" w:rsidRPr="00967F41" w:rsidRDefault="00AE09E0" w:rsidP="00D731AF">
            <w:pPr>
              <w:tabs>
                <w:tab w:val="left" w:pos="0"/>
              </w:tabs>
              <w:spacing w:line="256" w:lineRule="auto"/>
              <w:ind w:hanging="146"/>
              <w:jc w:val="both"/>
              <w:rPr>
                <w:b/>
                <w:i/>
                <w:color w:val="1F497D" w:themeColor="text2"/>
                <w:sz w:val="28"/>
                <w:szCs w:val="28"/>
                <w:lang w:eastAsia="en-US"/>
              </w:rPr>
            </w:pPr>
            <w:r w:rsidRPr="00967F41">
              <w:rPr>
                <w:b/>
                <w:i/>
                <w:color w:val="1F497D" w:themeColor="text2"/>
                <w:sz w:val="28"/>
                <w:szCs w:val="28"/>
                <w:lang w:eastAsia="en-US"/>
              </w:rPr>
              <w:t xml:space="preserve">                         Deficienţe constatate</w:t>
            </w:r>
          </w:p>
        </w:tc>
      </w:tr>
      <w:tr w:rsidR="00AE09E0" w:rsidRPr="002022A8" w:rsidTr="001C6468">
        <w:tc>
          <w:tcPr>
            <w:tcW w:w="3153" w:type="dxa"/>
          </w:tcPr>
          <w:p w:rsidR="00AE09E0" w:rsidRDefault="00AE09E0" w:rsidP="00D731AF">
            <w:pPr>
              <w:tabs>
                <w:tab w:val="left" w:pos="0"/>
              </w:tabs>
              <w:spacing w:line="256" w:lineRule="auto"/>
              <w:jc w:val="both"/>
              <w:rPr>
                <w:b/>
                <w:i/>
                <w:color w:val="0000FF"/>
                <w:sz w:val="28"/>
                <w:szCs w:val="28"/>
                <w:lang w:eastAsia="en-US"/>
              </w:rPr>
            </w:pPr>
            <w:r>
              <w:rPr>
                <w:b/>
                <w:sz w:val="28"/>
                <w:szCs w:val="28"/>
                <w:lang w:eastAsia="en-US"/>
              </w:rPr>
              <w:t>Angajarea/promovarea în bază de merit şi integritate profesională</w:t>
            </w:r>
            <w:r>
              <w:rPr>
                <w:sz w:val="28"/>
                <w:szCs w:val="28"/>
                <w:lang w:eastAsia="en-US"/>
              </w:rPr>
              <w:t xml:space="preserve"> </w:t>
            </w:r>
            <w:r>
              <w:rPr>
                <w:b/>
                <w:sz w:val="28"/>
                <w:szCs w:val="28"/>
                <w:lang w:eastAsia="en-US"/>
              </w:rPr>
              <w:t>şi evitarea favoritismului</w:t>
            </w:r>
          </w:p>
        </w:tc>
        <w:tc>
          <w:tcPr>
            <w:tcW w:w="6985" w:type="dxa"/>
          </w:tcPr>
          <w:p w:rsidR="00AE09E0" w:rsidRDefault="00AE09E0" w:rsidP="00D731AF">
            <w:pPr>
              <w:tabs>
                <w:tab w:val="left" w:pos="0"/>
              </w:tabs>
              <w:spacing w:line="256" w:lineRule="auto"/>
              <w:ind w:firstLine="851"/>
              <w:jc w:val="both"/>
              <w:rPr>
                <w:sz w:val="28"/>
                <w:szCs w:val="28"/>
                <w:lang w:eastAsia="en-US"/>
              </w:rPr>
            </w:pPr>
            <w:r>
              <w:rPr>
                <w:sz w:val="28"/>
                <w:szCs w:val="28"/>
                <w:lang w:eastAsia="en-US"/>
              </w:rPr>
              <w:t>Deşi legislaţia specifică ca ofi</w:t>
            </w:r>
            <w:r w:rsidR="001B6D63">
              <w:rPr>
                <w:sz w:val="28"/>
                <w:szCs w:val="28"/>
                <w:lang w:eastAsia="en-US"/>
              </w:rPr>
              <w:t>ţ</w:t>
            </w:r>
            <w:r>
              <w:rPr>
                <w:sz w:val="28"/>
                <w:szCs w:val="28"/>
                <w:lang w:eastAsia="en-US"/>
              </w:rPr>
              <w:t xml:space="preserve">erii de </w:t>
            </w:r>
            <w:r w:rsidR="00EF1F97">
              <w:rPr>
                <w:sz w:val="28"/>
                <w:szCs w:val="28"/>
                <w:lang w:eastAsia="en-US"/>
              </w:rPr>
              <w:t>investiga</w:t>
            </w:r>
            <w:r w:rsidR="001B6D63">
              <w:rPr>
                <w:sz w:val="28"/>
                <w:szCs w:val="28"/>
                <w:lang w:eastAsia="en-US"/>
              </w:rPr>
              <w:t>ţ</w:t>
            </w:r>
            <w:r w:rsidR="00EF1F97">
              <w:rPr>
                <w:sz w:val="28"/>
                <w:szCs w:val="28"/>
                <w:lang w:eastAsia="en-US"/>
              </w:rPr>
              <w:t>ii</w:t>
            </w:r>
            <w:r>
              <w:rPr>
                <w:sz w:val="28"/>
                <w:szCs w:val="28"/>
                <w:lang w:eastAsia="en-US"/>
              </w:rPr>
              <w:t xml:space="preserve"> au careva cerinţe de angajare şi promovare în funcţie, pornind de la criterii de integritate şi reputaţie ireproşabilă, problema favoritismului şi protecţionismului este prezent şi se datorează managementului defectuos. </w:t>
            </w:r>
          </w:p>
          <w:p w:rsidR="00AE09E0" w:rsidRDefault="00AE09E0" w:rsidP="00D731AF">
            <w:pPr>
              <w:tabs>
                <w:tab w:val="left" w:pos="0"/>
              </w:tabs>
              <w:spacing w:line="256" w:lineRule="auto"/>
              <w:ind w:firstLine="851"/>
              <w:jc w:val="both"/>
              <w:rPr>
                <w:sz w:val="28"/>
                <w:szCs w:val="28"/>
                <w:lang w:eastAsia="en-US"/>
              </w:rPr>
            </w:pPr>
            <w:r>
              <w:rPr>
                <w:sz w:val="28"/>
                <w:szCs w:val="28"/>
                <w:lang w:eastAsia="en-US"/>
              </w:rPr>
              <w:t xml:space="preserve">Aceste concluzii rezultă din răspunsurile oferite de angajaţii </w:t>
            </w:r>
            <w:r w:rsidR="00EF1F97">
              <w:rPr>
                <w:sz w:val="28"/>
                <w:szCs w:val="28"/>
                <w:lang w:eastAsia="en-US"/>
              </w:rPr>
              <w:t>INI</w:t>
            </w:r>
            <w:r>
              <w:rPr>
                <w:sz w:val="28"/>
                <w:szCs w:val="28"/>
                <w:lang w:eastAsia="en-US"/>
              </w:rPr>
              <w:t xml:space="preserve"> </w:t>
            </w:r>
            <w:r w:rsidR="001B6D63">
              <w:rPr>
                <w:sz w:val="28"/>
                <w:szCs w:val="28"/>
                <w:lang w:eastAsia="en-US"/>
              </w:rPr>
              <w:t>ş</w:t>
            </w:r>
            <w:r>
              <w:rPr>
                <w:sz w:val="28"/>
                <w:szCs w:val="28"/>
                <w:lang w:eastAsia="en-US"/>
              </w:rPr>
              <w:t>i subdiviziunile teritoriale la etapa chestionării, dar şi de către manageri în cadrul interviului.</w:t>
            </w:r>
          </w:p>
        </w:tc>
      </w:tr>
      <w:tr w:rsidR="00AE09E0" w:rsidRPr="002022A8" w:rsidTr="001C6468">
        <w:tc>
          <w:tcPr>
            <w:tcW w:w="3153" w:type="dxa"/>
          </w:tcPr>
          <w:p w:rsidR="00AE09E0" w:rsidRDefault="00AE09E0" w:rsidP="00D731AF">
            <w:pPr>
              <w:tabs>
                <w:tab w:val="left" w:pos="0"/>
              </w:tabs>
              <w:spacing w:line="256" w:lineRule="auto"/>
              <w:jc w:val="both"/>
              <w:rPr>
                <w:b/>
                <w:i/>
                <w:sz w:val="28"/>
                <w:szCs w:val="28"/>
                <w:lang w:eastAsia="en-US"/>
              </w:rPr>
            </w:pPr>
            <w:r>
              <w:rPr>
                <w:b/>
                <w:sz w:val="28"/>
                <w:szCs w:val="28"/>
                <w:lang w:eastAsia="en-US"/>
              </w:rPr>
              <w:t>Regimul de incompatibilităţi şi restricţii</w:t>
            </w:r>
          </w:p>
        </w:tc>
        <w:tc>
          <w:tcPr>
            <w:tcW w:w="6985" w:type="dxa"/>
          </w:tcPr>
          <w:p w:rsidR="00AE09E0" w:rsidRDefault="001C28EE" w:rsidP="00D731AF">
            <w:pPr>
              <w:tabs>
                <w:tab w:val="left" w:pos="0"/>
              </w:tabs>
              <w:spacing w:line="256" w:lineRule="auto"/>
              <w:ind w:firstLine="851"/>
              <w:jc w:val="both"/>
              <w:rPr>
                <w:sz w:val="28"/>
                <w:szCs w:val="28"/>
                <w:lang w:eastAsia="en-US"/>
              </w:rPr>
            </w:pPr>
            <w:r>
              <w:rPr>
                <w:sz w:val="28"/>
                <w:szCs w:val="28"/>
                <w:lang w:eastAsia="en-US"/>
              </w:rPr>
              <w:t>L</w:t>
            </w:r>
            <w:r w:rsidR="00AE09E0">
              <w:rPr>
                <w:sz w:val="28"/>
                <w:szCs w:val="28"/>
                <w:lang w:eastAsia="en-US"/>
              </w:rPr>
              <w:t>a acest compartiment, cadrul legal este unul complet şi foarte explicit, dar necunoscut ofi</w:t>
            </w:r>
            <w:r w:rsidR="001B6D63">
              <w:rPr>
                <w:sz w:val="28"/>
                <w:szCs w:val="28"/>
                <w:lang w:eastAsia="en-US"/>
              </w:rPr>
              <w:t>ţ</w:t>
            </w:r>
            <w:r w:rsidR="00AE09E0">
              <w:rPr>
                <w:sz w:val="28"/>
                <w:szCs w:val="28"/>
                <w:lang w:eastAsia="en-US"/>
              </w:rPr>
              <w:t xml:space="preserve">erilor de </w:t>
            </w:r>
            <w:r w:rsidR="00053392">
              <w:rPr>
                <w:sz w:val="28"/>
                <w:szCs w:val="28"/>
                <w:lang w:eastAsia="en-US"/>
              </w:rPr>
              <w:t>investigaţii</w:t>
            </w:r>
            <w:r w:rsidR="00AE09E0">
              <w:rPr>
                <w:sz w:val="28"/>
                <w:szCs w:val="28"/>
                <w:lang w:eastAsia="en-US"/>
              </w:rPr>
              <w:t xml:space="preserve"> ai </w:t>
            </w:r>
            <w:r w:rsidR="00C644C1">
              <w:rPr>
                <w:sz w:val="28"/>
                <w:szCs w:val="28"/>
                <w:lang w:eastAsia="en-US"/>
              </w:rPr>
              <w:t>INI</w:t>
            </w:r>
            <w:r w:rsidR="00AE09E0">
              <w:rPr>
                <w:sz w:val="28"/>
                <w:szCs w:val="28"/>
                <w:lang w:eastAsia="en-US"/>
              </w:rPr>
              <w:t xml:space="preserve">-ului </w:t>
            </w:r>
            <w:r w:rsidR="001B6D63">
              <w:rPr>
                <w:sz w:val="28"/>
                <w:szCs w:val="28"/>
                <w:lang w:eastAsia="en-US"/>
              </w:rPr>
              <w:t>ş</w:t>
            </w:r>
            <w:r w:rsidR="00AE09E0">
              <w:rPr>
                <w:sz w:val="28"/>
                <w:szCs w:val="28"/>
                <w:lang w:eastAsia="en-US"/>
              </w:rPr>
              <w:t>i subdiviziu</w:t>
            </w:r>
            <w:r w:rsidR="00AE09E0">
              <w:rPr>
                <w:color w:val="0D0D0D"/>
                <w:sz w:val="28"/>
                <w:szCs w:val="28"/>
                <w:lang w:eastAsia="en-US"/>
              </w:rPr>
              <w:t xml:space="preserve">nile </w:t>
            </w:r>
            <w:r w:rsidR="00AE09E0">
              <w:rPr>
                <w:sz w:val="28"/>
                <w:szCs w:val="28"/>
                <w:lang w:eastAsia="en-US"/>
              </w:rPr>
              <w:t xml:space="preserve">teritoriale. </w:t>
            </w:r>
          </w:p>
          <w:p w:rsidR="00AE09E0" w:rsidRDefault="001C6468" w:rsidP="00D731AF">
            <w:pPr>
              <w:tabs>
                <w:tab w:val="left" w:pos="0"/>
              </w:tabs>
              <w:spacing w:line="256" w:lineRule="auto"/>
              <w:ind w:firstLine="851"/>
              <w:jc w:val="both"/>
              <w:rPr>
                <w:sz w:val="28"/>
                <w:szCs w:val="28"/>
                <w:lang w:eastAsia="en-US"/>
              </w:rPr>
            </w:pPr>
            <w:r>
              <w:rPr>
                <w:sz w:val="28"/>
                <w:szCs w:val="28"/>
                <w:lang w:eastAsia="en-US"/>
              </w:rPr>
              <w:t>Ne</w:t>
            </w:r>
            <w:r w:rsidR="00AE09E0">
              <w:rPr>
                <w:sz w:val="28"/>
                <w:szCs w:val="28"/>
                <w:lang w:eastAsia="en-US"/>
              </w:rPr>
              <w:t>cătând la faptul că, 21% dintre respondenţi au menţionat în cadrul chestionării precum că nu sunt familiarizaţi cu regimul restricţiilor şi incompatibilităţilor de funcţii. Aceste rezultate slabe sunt confirmate şi de incidentele de integritate înregistrate în cadrul instituţiei.</w:t>
            </w:r>
          </w:p>
        </w:tc>
      </w:tr>
      <w:tr w:rsidR="00AE09E0" w:rsidRPr="002022A8" w:rsidTr="001C6468">
        <w:tc>
          <w:tcPr>
            <w:tcW w:w="3153" w:type="dxa"/>
          </w:tcPr>
          <w:p w:rsidR="00AE09E0" w:rsidRDefault="00AE09E0" w:rsidP="00D731AF">
            <w:pPr>
              <w:tabs>
                <w:tab w:val="left" w:pos="0"/>
              </w:tabs>
              <w:spacing w:line="256" w:lineRule="auto"/>
              <w:jc w:val="both"/>
              <w:rPr>
                <w:b/>
                <w:color w:val="0000FF"/>
                <w:sz w:val="28"/>
                <w:szCs w:val="28"/>
                <w:lang w:eastAsia="en-US"/>
              </w:rPr>
            </w:pPr>
            <w:r>
              <w:rPr>
                <w:b/>
                <w:color w:val="000000"/>
                <w:sz w:val="28"/>
                <w:szCs w:val="28"/>
                <w:lang w:eastAsia="en-US"/>
              </w:rPr>
              <w:t>Regimul declarării averilor şi intereselor personale</w:t>
            </w:r>
          </w:p>
        </w:tc>
        <w:tc>
          <w:tcPr>
            <w:tcW w:w="6985" w:type="dxa"/>
          </w:tcPr>
          <w:p w:rsidR="00AE09E0" w:rsidRDefault="00AE09E0" w:rsidP="00D731AF">
            <w:pPr>
              <w:numPr>
                <w:ilvl w:val="0"/>
                <w:numId w:val="2"/>
              </w:numPr>
              <w:tabs>
                <w:tab w:val="left" w:pos="0"/>
                <w:tab w:val="left" w:pos="253"/>
              </w:tabs>
              <w:spacing w:line="256" w:lineRule="auto"/>
              <w:ind w:left="0" w:firstLine="851"/>
              <w:jc w:val="both"/>
              <w:rPr>
                <w:sz w:val="28"/>
                <w:szCs w:val="28"/>
                <w:lang w:eastAsia="en-US"/>
              </w:rPr>
            </w:pPr>
            <w:r>
              <w:rPr>
                <w:sz w:val="28"/>
                <w:szCs w:val="28"/>
                <w:lang w:eastAsia="en-US"/>
              </w:rPr>
              <w:t>Nu au fost stabilite careva probleme la capitolul depunerii declara</w:t>
            </w:r>
            <w:r w:rsidR="001B6D63">
              <w:rPr>
                <w:sz w:val="28"/>
                <w:szCs w:val="28"/>
                <w:lang w:eastAsia="en-US"/>
              </w:rPr>
              <w:t>ţ</w:t>
            </w:r>
            <w:r>
              <w:rPr>
                <w:sz w:val="28"/>
                <w:szCs w:val="28"/>
                <w:lang w:eastAsia="en-US"/>
              </w:rPr>
              <w:t xml:space="preserve">iei de avere </w:t>
            </w:r>
            <w:r w:rsidR="001B6D63">
              <w:rPr>
                <w:sz w:val="28"/>
                <w:szCs w:val="28"/>
                <w:lang w:eastAsia="en-US"/>
              </w:rPr>
              <w:t>ş</w:t>
            </w:r>
            <w:r>
              <w:rPr>
                <w:sz w:val="28"/>
                <w:szCs w:val="28"/>
                <w:lang w:eastAsia="en-US"/>
              </w:rPr>
              <w:t xml:space="preserve">i interese personale, deoarece au fost desemnate persoanele responsabile de actualizarea Registrului electronic </w:t>
            </w:r>
            <w:r w:rsidR="001B6D63">
              <w:rPr>
                <w:sz w:val="28"/>
                <w:szCs w:val="28"/>
                <w:lang w:eastAsia="en-US"/>
              </w:rPr>
              <w:t>ş</w:t>
            </w:r>
            <w:r>
              <w:rPr>
                <w:sz w:val="28"/>
                <w:szCs w:val="28"/>
                <w:lang w:eastAsia="en-US"/>
              </w:rPr>
              <w:t>i persoanele, care colaborează cu ÎS Centrul de telecomunica</w:t>
            </w:r>
            <w:r w:rsidR="001B6D63">
              <w:rPr>
                <w:sz w:val="28"/>
                <w:szCs w:val="28"/>
                <w:lang w:eastAsia="en-US"/>
              </w:rPr>
              <w:t>ţ</w:t>
            </w:r>
            <w:r>
              <w:rPr>
                <w:sz w:val="28"/>
                <w:szCs w:val="28"/>
                <w:lang w:eastAsia="en-US"/>
              </w:rPr>
              <w:t>ii speciale, în domeniul semnăturii electronice.</w:t>
            </w:r>
          </w:p>
          <w:p w:rsidR="00AE09E0" w:rsidRDefault="00AE09E0" w:rsidP="00D731AF">
            <w:pPr>
              <w:numPr>
                <w:ilvl w:val="0"/>
                <w:numId w:val="2"/>
              </w:numPr>
              <w:tabs>
                <w:tab w:val="left" w:pos="0"/>
                <w:tab w:val="left" w:pos="253"/>
              </w:tabs>
              <w:spacing w:line="256" w:lineRule="auto"/>
              <w:ind w:left="0" w:firstLine="851"/>
              <w:jc w:val="both"/>
              <w:rPr>
                <w:sz w:val="28"/>
                <w:szCs w:val="28"/>
                <w:lang w:eastAsia="en-US"/>
              </w:rPr>
            </w:pPr>
            <w:r>
              <w:rPr>
                <w:sz w:val="28"/>
                <w:szCs w:val="28"/>
                <w:lang w:eastAsia="en-US"/>
              </w:rPr>
              <w:t>Fiecare subiect este responsabil să depună declara</w:t>
            </w:r>
            <w:r w:rsidR="001B6D63">
              <w:rPr>
                <w:sz w:val="28"/>
                <w:szCs w:val="28"/>
                <w:lang w:eastAsia="en-US"/>
              </w:rPr>
              <w:t>ţ</w:t>
            </w:r>
            <w:r>
              <w:rPr>
                <w:sz w:val="28"/>
                <w:szCs w:val="28"/>
                <w:lang w:eastAsia="en-US"/>
              </w:rPr>
              <w:t xml:space="preserve">ia în formă electronică până la 31 martie, purtând răspundere pentru nedepunerea acesteia sau depunerea cu întârziere. </w:t>
            </w:r>
          </w:p>
          <w:p w:rsidR="00AE09E0" w:rsidRDefault="00AE09E0" w:rsidP="00D731AF">
            <w:pPr>
              <w:numPr>
                <w:ilvl w:val="0"/>
                <w:numId w:val="2"/>
              </w:numPr>
              <w:tabs>
                <w:tab w:val="left" w:pos="0"/>
                <w:tab w:val="left" w:pos="253"/>
              </w:tabs>
              <w:spacing w:line="256" w:lineRule="auto"/>
              <w:ind w:left="0" w:firstLine="851"/>
              <w:jc w:val="both"/>
              <w:rPr>
                <w:sz w:val="28"/>
                <w:szCs w:val="28"/>
                <w:lang w:eastAsia="en-US"/>
              </w:rPr>
            </w:pPr>
            <w:r>
              <w:rPr>
                <w:sz w:val="28"/>
                <w:szCs w:val="28"/>
                <w:lang w:eastAsia="en-US"/>
              </w:rPr>
              <w:t>Cât prive</w:t>
            </w:r>
            <w:r w:rsidR="001B6D63">
              <w:rPr>
                <w:sz w:val="28"/>
                <w:szCs w:val="28"/>
                <w:lang w:eastAsia="en-US"/>
              </w:rPr>
              <w:t>ş</w:t>
            </w:r>
            <w:r>
              <w:rPr>
                <w:sz w:val="28"/>
                <w:szCs w:val="28"/>
                <w:lang w:eastAsia="en-US"/>
              </w:rPr>
              <w:t xml:space="preserve">te instruirile în domeniul declarării averii </w:t>
            </w:r>
            <w:r w:rsidR="001B6D63">
              <w:rPr>
                <w:sz w:val="28"/>
                <w:szCs w:val="28"/>
                <w:lang w:eastAsia="en-US"/>
              </w:rPr>
              <w:t>ş</w:t>
            </w:r>
            <w:r>
              <w:rPr>
                <w:sz w:val="28"/>
                <w:szCs w:val="28"/>
                <w:lang w:eastAsia="en-US"/>
              </w:rPr>
              <w:t xml:space="preserve">i intereselor personale, acestea nu au fost organizate la nivel de </w:t>
            </w:r>
            <w:r w:rsidR="00C644C1">
              <w:rPr>
                <w:sz w:val="28"/>
                <w:szCs w:val="28"/>
                <w:lang w:eastAsia="en-US"/>
              </w:rPr>
              <w:t>INI</w:t>
            </w:r>
            <w:r>
              <w:rPr>
                <w:sz w:val="28"/>
                <w:szCs w:val="28"/>
                <w:lang w:eastAsia="en-US"/>
              </w:rPr>
              <w:t>, dar desfă</w:t>
            </w:r>
            <w:r w:rsidR="001B6D63">
              <w:rPr>
                <w:sz w:val="28"/>
                <w:szCs w:val="28"/>
                <w:lang w:eastAsia="en-US"/>
              </w:rPr>
              <w:t>ş</w:t>
            </w:r>
            <w:r>
              <w:rPr>
                <w:sz w:val="28"/>
                <w:szCs w:val="28"/>
                <w:lang w:eastAsia="en-US"/>
              </w:rPr>
              <w:t>urate de Autoritatea Na</w:t>
            </w:r>
            <w:r w:rsidR="001B6D63">
              <w:rPr>
                <w:sz w:val="28"/>
                <w:szCs w:val="28"/>
                <w:lang w:eastAsia="en-US"/>
              </w:rPr>
              <w:t>ţ</w:t>
            </w:r>
            <w:r>
              <w:rPr>
                <w:sz w:val="28"/>
                <w:szCs w:val="28"/>
                <w:lang w:eastAsia="en-US"/>
              </w:rPr>
              <w:t xml:space="preserve">ională de Integritate la nivel de IGP, iar la aceste </w:t>
            </w:r>
            <w:r w:rsidR="001B6D63">
              <w:rPr>
                <w:sz w:val="28"/>
                <w:szCs w:val="28"/>
                <w:lang w:eastAsia="en-US"/>
              </w:rPr>
              <w:t>ş</w:t>
            </w:r>
            <w:r>
              <w:rPr>
                <w:sz w:val="28"/>
                <w:szCs w:val="28"/>
                <w:lang w:eastAsia="en-US"/>
              </w:rPr>
              <w:t>edin</w:t>
            </w:r>
            <w:r w:rsidR="001B6D63">
              <w:rPr>
                <w:sz w:val="28"/>
                <w:szCs w:val="28"/>
                <w:lang w:eastAsia="en-US"/>
              </w:rPr>
              <w:t>ţ</w:t>
            </w:r>
            <w:r>
              <w:rPr>
                <w:sz w:val="28"/>
                <w:szCs w:val="28"/>
                <w:lang w:eastAsia="en-US"/>
              </w:rPr>
              <w:t>e au participat doar persoanele responsabile de colectarea declara</w:t>
            </w:r>
            <w:r w:rsidR="001B6D63">
              <w:rPr>
                <w:sz w:val="28"/>
                <w:szCs w:val="28"/>
                <w:lang w:eastAsia="en-US"/>
              </w:rPr>
              <w:t>ţ</w:t>
            </w:r>
            <w:r>
              <w:rPr>
                <w:sz w:val="28"/>
                <w:szCs w:val="28"/>
                <w:lang w:eastAsia="en-US"/>
              </w:rPr>
              <w:t>iilor.</w:t>
            </w:r>
          </w:p>
          <w:p w:rsidR="00AE09E0" w:rsidRDefault="00AE09E0" w:rsidP="00D731AF">
            <w:pPr>
              <w:numPr>
                <w:ilvl w:val="0"/>
                <w:numId w:val="2"/>
              </w:numPr>
              <w:tabs>
                <w:tab w:val="left" w:pos="0"/>
                <w:tab w:val="left" w:pos="253"/>
              </w:tabs>
              <w:spacing w:line="256" w:lineRule="auto"/>
              <w:ind w:left="0" w:firstLine="851"/>
              <w:jc w:val="both"/>
              <w:rPr>
                <w:sz w:val="28"/>
                <w:szCs w:val="28"/>
                <w:lang w:eastAsia="en-US"/>
              </w:rPr>
            </w:pPr>
            <w:r>
              <w:rPr>
                <w:sz w:val="28"/>
                <w:szCs w:val="28"/>
                <w:lang w:eastAsia="en-US"/>
              </w:rPr>
              <w:t>Cu referire la sanc</w:t>
            </w:r>
            <w:r w:rsidR="001B6D63">
              <w:rPr>
                <w:sz w:val="28"/>
                <w:szCs w:val="28"/>
                <w:lang w:eastAsia="en-US"/>
              </w:rPr>
              <w:t>ţ</w:t>
            </w:r>
            <w:r>
              <w:rPr>
                <w:sz w:val="28"/>
                <w:szCs w:val="28"/>
                <w:lang w:eastAsia="en-US"/>
              </w:rPr>
              <w:t>iunile aplicate angaja</w:t>
            </w:r>
            <w:r w:rsidR="001B6D63">
              <w:rPr>
                <w:sz w:val="28"/>
                <w:szCs w:val="28"/>
                <w:lang w:eastAsia="en-US"/>
              </w:rPr>
              <w:t>ţ</w:t>
            </w:r>
            <w:r>
              <w:rPr>
                <w:sz w:val="28"/>
                <w:szCs w:val="28"/>
                <w:lang w:eastAsia="en-US"/>
              </w:rPr>
              <w:t xml:space="preserve">ilor </w:t>
            </w:r>
            <w:r w:rsidR="00C644C1">
              <w:rPr>
                <w:sz w:val="28"/>
                <w:szCs w:val="28"/>
                <w:lang w:eastAsia="en-US"/>
              </w:rPr>
              <w:t>INI</w:t>
            </w:r>
            <w:r>
              <w:rPr>
                <w:sz w:val="28"/>
                <w:szCs w:val="28"/>
                <w:lang w:eastAsia="en-US"/>
              </w:rPr>
              <w:t xml:space="preserve"> pentru nedeclararea sau declararea incompletă, reprezentan</w:t>
            </w:r>
            <w:r w:rsidR="001B6D63">
              <w:rPr>
                <w:sz w:val="28"/>
                <w:szCs w:val="28"/>
                <w:lang w:eastAsia="en-US"/>
              </w:rPr>
              <w:t>ţ</w:t>
            </w:r>
            <w:r>
              <w:rPr>
                <w:sz w:val="28"/>
                <w:szCs w:val="28"/>
                <w:lang w:eastAsia="en-US"/>
              </w:rPr>
              <w:t>ii DRU a IGP nu de</w:t>
            </w:r>
            <w:r w:rsidR="001B6D63">
              <w:rPr>
                <w:sz w:val="28"/>
                <w:szCs w:val="28"/>
                <w:lang w:eastAsia="en-US"/>
              </w:rPr>
              <w:t>ţ</w:t>
            </w:r>
            <w:r>
              <w:rPr>
                <w:sz w:val="28"/>
                <w:szCs w:val="28"/>
                <w:lang w:eastAsia="en-US"/>
              </w:rPr>
              <w:t>in o informa</w:t>
            </w:r>
            <w:r w:rsidR="001B6D63">
              <w:rPr>
                <w:sz w:val="28"/>
                <w:szCs w:val="28"/>
                <w:lang w:eastAsia="en-US"/>
              </w:rPr>
              <w:t>ţ</w:t>
            </w:r>
            <w:r>
              <w:rPr>
                <w:sz w:val="28"/>
                <w:szCs w:val="28"/>
                <w:lang w:eastAsia="en-US"/>
              </w:rPr>
              <w:t>ie, astfel de eviden</w:t>
            </w:r>
            <w:r w:rsidR="001B6D63">
              <w:rPr>
                <w:sz w:val="28"/>
                <w:szCs w:val="28"/>
                <w:lang w:eastAsia="en-US"/>
              </w:rPr>
              <w:t>ţ</w:t>
            </w:r>
            <w:r>
              <w:rPr>
                <w:sz w:val="28"/>
                <w:szCs w:val="28"/>
                <w:lang w:eastAsia="en-US"/>
              </w:rPr>
              <w:t>ă, respectiv, nu ne putem expune.</w:t>
            </w:r>
          </w:p>
        </w:tc>
      </w:tr>
      <w:tr w:rsidR="00AE09E0" w:rsidRPr="002022A8" w:rsidTr="001C6468">
        <w:tc>
          <w:tcPr>
            <w:tcW w:w="3153" w:type="dxa"/>
          </w:tcPr>
          <w:p w:rsidR="00AE09E0" w:rsidRDefault="00AE09E0" w:rsidP="00D731AF">
            <w:pPr>
              <w:tabs>
                <w:tab w:val="left" w:pos="0"/>
              </w:tabs>
              <w:spacing w:line="256" w:lineRule="auto"/>
              <w:jc w:val="both"/>
              <w:rPr>
                <w:b/>
                <w:color w:val="0000FF"/>
                <w:sz w:val="28"/>
                <w:szCs w:val="28"/>
                <w:lang w:eastAsia="en-US"/>
              </w:rPr>
            </w:pPr>
            <w:r>
              <w:rPr>
                <w:b/>
                <w:sz w:val="28"/>
                <w:szCs w:val="28"/>
                <w:lang w:eastAsia="en-US"/>
              </w:rPr>
              <w:t>Regimul declarării conflictului de interese</w:t>
            </w:r>
          </w:p>
        </w:tc>
        <w:tc>
          <w:tcPr>
            <w:tcW w:w="6985" w:type="dxa"/>
          </w:tcPr>
          <w:p w:rsidR="00AE09E0" w:rsidRDefault="00AE09E0" w:rsidP="00D731AF">
            <w:pPr>
              <w:numPr>
                <w:ilvl w:val="0"/>
                <w:numId w:val="2"/>
              </w:numPr>
              <w:tabs>
                <w:tab w:val="left" w:pos="0"/>
                <w:tab w:val="left" w:pos="253"/>
              </w:tabs>
              <w:spacing w:line="256" w:lineRule="auto"/>
              <w:ind w:left="0" w:firstLine="851"/>
              <w:jc w:val="both"/>
              <w:rPr>
                <w:sz w:val="28"/>
                <w:szCs w:val="28"/>
                <w:lang w:eastAsia="en-US"/>
              </w:rPr>
            </w:pPr>
            <w:r w:rsidRPr="00F8230E">
              <w:rPr>
                <w:sz w:val="28"/>
                <w:szCs w:val="28"/>
                <w:lang w:eastAsia="en-US"/>
              </w:rPr>
              <w:t xml:space="preserve">Registre sunt instituite la nivel de </w:t>
            </w:r>
            <w:r w:rsidR="00C644C1" w:rsidRPr="00F8230E">
              <w:rPr>
                <w:sz w:val="28"/>
                <w:szCs w:val="28"/>
                <w:lang w:eastAsia="en-US"/>
              </w:rPr>
              <w:t>INI</w:t>
            </w:r>
            <w:r w:rsidRPr="00F8230E">
              <w:rPr>
                <w:sz w:val="28"/>
                <w:szCs w:val="28"/>
                <w:lang w:eastAsia="en-US"/>
              </w:rPr>
              <w:t xml:space="preserve"> </w:t>
            </w:r>
            <w:r w:rsidR="001B6D63">
              <w:rPr>
                <w:sz w:val="28"/>
                <w:szCs w:val="28"/>
                <w:lang w:eastAsia="en-US"/>
              </w:rPr>
              <w:t>ş</w:t>
            </w:r>
            <w:r w:rsidRPr="00F8230E">
              <w:rPr>
                <w:sz w:val="28"/>
                <w:szCs w:val="28"/>
                <w:lang w:eastAsia="en-US"/>
              </w:rPr>
              <w:t>i Inspectoratele de poli</w:t>
            </w:r>
            <w:r w:rsidR="001B6D63">
              <w:rPr>
                <w:sz w:val="28"/>
                <w:szCs w:val="28"/>
                <w:lang w:eastAsia="en-US"/>
              </w:rPr>
              <w:t>ţ</w:t>
            </w:r>
            <w:r w:rsidRPr="00F8230E">
              <w:rPr>
                <w:sz w:val="28"/>
                <w:szCs w:val="28"/>
                <w:lang w:eastAsia="en-US"/>
              </w:rPr>
              <w:t>ie teritoriale ale IGP.</w:t>
            </w:r>
            <w:r w:rsidR="00F8230E" w:rsidRPr="00F8230E">
              <w:rPr>
                <w:sz w:val="28"/>
                <w:szCs w:val="28"/>
                <w:lang w:eastAsia="en-US"/>
              </w:rPr>
              <w:t xml:space="preserve"> </w:t>
            </w:r>
            <w:r>
              <w:rPr>
                <w:sz w:val="28"/>
                <w:szCs w:val="28"/>
                <w:lang w:eastAsia="en-US"/>
              </w:rPr>
              <w:t>Confundarea noţiunilor de „interese personale” cu noţiunea „conflictului de interese” (concluzii a interpretării chestionarelor).</w:t>
            </w:r>
          </w:p>
          <w:p w:rsidR="004A31CD" w:rsidRDefault="004A31CD" w:rsidP="004A31CD">
            <w:pPr>
              <w:tabs>
                <w:tab w:val="left" w:pos="0"/>
                <w:tab w:val="left" w:pos="253"/>
              </w:tabs>
              <w:spacing w:line="256" w:lineRule="auto"/>
              <w:ind w:left="851"/>
              <w:jc w:val="both"/>
              <w:rPr>
                <w:sz w:val="28"/>
                <w:szCs w:val="28"/>
                <w:lang w:eastAsia="en-US"/>
              </w:rPr>
            </w:pPr>
          </w:p>
        </w:tc>
      </w:tr>
      <w:tr w:rsidR="00B8395F" w:rsidRPr="002022A8" w:rsidTr="001C6468">
        <w:tc>
          <w:tcPr>
            <w:tcW w:w="3153" w:type="dxa"/>
          </w:tcPr>
          <w:p w:rsidR="00B8395F" w:rsidRPr="00B8395F" w:rsidRDefault="00B8395F" w:rsidP="00D731AF">
            <w:pPr>
              <w:tabs>
                <w:tab w:val="left" w:pos="0"/>
              </w:tabs>
              <w:rPr>
                <w:b/>
                <w:sz w:val="28"/>
                <w:szCs w:val="28"/>
              </w:rPr>
            </w:pPr>
            <w:r w:rsidRPr="00B8395F">
              <w:rPr>
                <w:b/>
                <w:sz w:val="28"/>
                <w:szCs w:val="28"/>
              </w:rPr>
              <w:t xml:space="preserve">Regimul cadourilor </w:t>
            </w:r>
          </w:p>
        </w:tc>
        <w:tc>
          <w:tcPr>
            <w:tcW w:w="6985" w:type="dxa"/>
          </w:tcPr>
          <w:p w:rsidR="00B8395F" w:rsidRPr="00B8395F" w:rsidRDefault="00B8395F" w:rsidP="00D731AF">
            <w:pPr>
              <w:tabs>
                <w:tab w:val="left" w:pos="0"/>
              </w:tabs>
              <w:jc w:val="both"/>
              <w:rPr>
                <w:sz w:val="28"/>
                <w:szCs w:val="28"/>
              </w:rPr>
            </w:pPr>
            <w:r w:rsidRPr="00B8395F">
              <w:rPr>
                <w:sz w:val="28"/>
                <w:szCs w:val="28"/>
              </w:rPr>
              <w:sym w:font="Symbol" w:char="F0B7"/>
            </w:r>
            <w:r w:rsidRPr="00B8395F">
              <w:rPr>
                <w:sz w:val="28"/>
                <w:szCs w:val="28"/>
              </w:rPr>
              <w:t xml:space="preserve"> Conform informa</w:t>
            </w:r>
            <w:r w:rsidR="001B6D63">
              <w:rPr>
                <w:sz w:val="28"/>
                <w:szCs w:val="28"/>
              </w:rPr>
              <w:t>ţ</w:t>
            </w:r>
            <w:r w:rsidRPr="00B8395F">
              <w:rPr>
                <w:sz w:val="28"/>
                <w:szCs w:val="28"/>
              </w:rPr>
              <w:t>iei parvenite de la Serviciul achizi</w:t>
            </w:r>
            <w:r w:rsidR="001B6D63">
              <w:rPr>
                <w:sz w:val="28"/>
                <w:szCs w:val="28"/>
              </w:rPr>
              <w:t>ţ</w:t>
            </w:r>
            <w:r w:rsidRPr="00B8395F">
              <w:rPr>
                <w:sz w:val="28"/>
                <w:szCs w:val="28"/>
              </w:rPr>
              <w:t xml:space="preserve">ii </w:t>
            </w:r>
            <w:r w:rsidR="001B6D63">
              <w:rPr>
                <w:sz w:val="28"/>
                <w:szCs w:val="28"/>
              </w:rPr>
              <w:t>ş</w:t>
            </w:r>
            <w:r w:rsidRPr="00B8395F">
              <w:rPr>
                <w:sz w:val="28"/>
                <w:szCs w:val="28"/>
              </w:rPr>
              <w:t>i logistică, în Registrul de eviden</w:t>
            </w:r>
            <w:r w:rsidR="001B6D63">
              <w:rPr>
                <w:sz w:val="28"/>
                <w:szCs w:val="28"/>
              </w:rPr>
              <w:t>ţ</w:t>
            </w:r>
            <w:r w:rsidRPr="00B8395F">
              <w:rPr>
                <w:sz w:val="28"/>
                <w:szCs w:val="28"/>
              </w:rPr>
              <w:t>ă a cadourilor nu sunt cadouri declarate de către angaja</w:t>
            </w:r>
            <w:r w:rsidR="001B6D63">
              <w:rPr>
                <w:sz w:val="28"/>
                <w:szCs w:val="28"/>
              </w:rPr>
              <w:t>ţ</w:t>
            </w:r>
            <w:r w:rsidRPr="00B8395F">
              <w:rPr>
                <w:sz w:val="28"/>
                <w:szCs w:val="28"/>
              </w:rPr>
              <w:t xml:space="preserve">ii </w:t>
            </w:r>
            <w:r w:rsidR="001C28EE">
              <w:rPr>
                <w:sz w:val="28"/>
                <w:szCs w:val="28"/>
              </w:rPr>
              <w:t>INI</w:t>
            </w:r>
            <w:r w:rsidRPr="00B8395F">
              <w:rPr>
                <w:sz w:val="28"/>
                <w:szCs w:val="28"/>
              </w:rPr>
              <w:t xml:space="preserve"> a IGP; </w:t>
            </w:r>
          </w:p>
          <w:p w:rsidR="00B8395F" w:rsidRPr="00B8395F" w:rsidRDefault="00B8395F" w:rsidP="00D731AF">
            <w:pPr>
              <w:tabs>
                <w:tab w:val="left" w:pos="0"/>
              </w:tabs>
              <w:jc w:val="both"/>
              <w:rPr>
                <w:sz w:val="28"/>
                <w:szCs w:val="28"/>
              </w:rPr>
            </w:pPr>
            <w:r w:rsidRPr="00B8395F">
              <w:rPr>
                <w:sz w:val="28"/>
                <w:szCs w:val="28"/>
              </w:rPr>
              <w:sym w:font="Symbol" w:char="F0B7"/>
            </w:r>
            <w:r w:rsidRPr="00B8395F">
              <w:rPr>
                <w:sz w:val="28"/>
                <w:szCs w:val="28"/>
              </w:rPr>
              <w:t xml:space="preserve"> Conform informa</w:t>
            </w:r>
            <w:r w:rsidR="001B6D63">
              <w:rPr>
                <w:sz w:val="28"/>
                <w:szCs w:val="28"/>
              </w:rPr>
              <w:t>ţ</w:t>
            </w:r>
            <w:r w:rsidRPr="00B8395F">
              <w:rPr>
                <w:sz w:val="28"/>
                <w:szCs w:val="28"/>
              </w:rPr>
              <w:t>iilor parvenite din subdiviziunile IGP se constată că registru de evidenţă a cadourilor este instituit în toate Inspectoratele de poli</w:t>
            </w:r>
            <w:r w:rsidR="001B6D63">
              <w:rPr>
                <w:sz w:val="28"/>
                <w:szCs w:val="28"/>
              </w:rPr>
              <w:t>ţ</w:t>
            </w:r>
            <w:r w:rsidRPr="00B8395F">
              <w:rPr>
                <w:sz w:val="28"/>
                <w:szCs w:val="28"/>
              </w:rPr>
              <w:t xml:space="preserve">ie. </w:t>
            </w:r>
          </w:p>
          <w:p w:rsidR="00B8395F" w:rsidRDefault="00B8395F" w:rsidP="00D731AF">
            <w:pPr>
              <w:tabs>
                <w:tab w:val="left" w:pos="0"/>
              </w:tabs>
              <w:jc w:val="both"/>
              <w:rPr>
                <w:sz w:val="28"/>
                <w:szCs w:val="28"/>
              </w:rPr>
            </w:pPr>
            <w:r w:rsidRPr="00B8395F">
              <w:rPr>
                <w:sz w:val="28"/>
                <w:szCs w:val="28"/>
              </w:rPr>
              <w:sym w:font="Symbol" w:char="F0B7"/>
            </w:r>
            <w:r w:rsidRPr="00B8395F">
              <w:rPr>
                <w:sz w:val="28"/>
                <w:szCs w:val="28"/>
              </w:rPr>
              <w:t xml:space="preserve"> Datele chestionarelor aplicate atestă că 27% dintre respondenţii chestionaţi nu cunosc mecanismul declarării cadourilor, din care motiv nu sunt înregistrate în registrul cadourilor.</w:t>
            </w:r>
          </w:p>
          <w:p w:rsidR="004A31CD" w:rsidRPr="00B8395F" w:rsidRDefault="004A31CD" w:rsidP="00D731AF">
            <w:pPr>
              <w:tabs>
                <w:tab w:val="left" w:pos="0"/>
              </w:tabs>
              <w:jc w:val="both"/>
              <w:rPr>
                <w:sz w:val="28"/>
                <w:szCs w:val="28"/>
              </w:rPr>
            </w:pPr>
          </w:p>
        </w:tc>
      </w:tr>
      <w:tr w:rsidR="00B8395F" w:rsidRPr="002022A8" w:rsidTr="001C6468">
        <w:tc>
          <w:tcPr>
            <w:tcW w:w="3153" w:type="dxa"/>
          </w:tcPr>
          <w:p w:rsidR="00B8395F" w:rsidRPr="00B8395F" w:rsidRDefault="00B8395F" w:rsidP="00D731AF">
            <w:pPr>
              <w:tabs>
                <w:tab w:val="left" w:pos="0"/>
              </w:tabs>
              <w:rPr>
                <w:b/>
                <w:sz w:val="28"/>
                <w:szCs w:val="28"/>
              </w:rPr>
            </w:pPr>
            <w:r w:rsidRPr="00B8395F">
              <w:rPr>
                <w:b/>
                <w:sz w:val="28"/>
                <w:szCs w:val="28"/>
              </w:rPr>
              <w:t>Denun</w:t>
            </w:r>
            <w:r w:rsidR="001B6D63">
              <w:rPr>
                <w:b/>
                <w:sz w:val="28"/>
                <w:szCs w:val="28"/>
              </w:rPr>
              <w:t>ţ</w:t>
            </w:r>
            <w:r w:rsidRPr="00B8395F">
              <w:rPr>
                <w:b/>
                <w:sz w:val="28"/>
                <w:szCs w:val="28"/>
              </w:rPr>
              <w:t>area influen</w:t>
            </w:r>
            <w:r w:rsidR="001B6D63">
              <w:rPr>
                <w:b/>
                <w:sz w:val="28"/>
                <w:szCs w:val="28"/>
              </w:rPr>
              <w:t>ţ</w:t>
            </w:r>
            <w:r w:rsidRPr="00B8395F">
              <w:rPr>
                <w:b/>
                <w:sz w:val="28"/>
                <w:szCs w:val="28"/>
              </w:rPr>
              <w:t>elor necorespunzătoare</w:t>
            </w:r>
          </w:p>
        </w:tc>
        <w:tc>
          <w:tcPr>
            <w:tcW w:w="6985" w:type="dxa"/>
          </w:tcPr>
          <w:p w:rsidR="00B8395F" w:rsidRDefault="00B8395F" w:rsidP="00D731AF">
            <w:pPr>
              <w:tabs>
                <w:tab w:val="left" w:pos="0"/>
              </w:tabs>
              <w:jc w:val="both"/>
              <w:rPr>
                <w:sz w:val="28"/>
                <w:szCs w:val="28"/>
              </w:rPr>
            </w:pPr>
            <w:r w:rsidRPr="00B8395F">
              <w:rPr>
                <w:sz w:val="28"/>
                <w:szCs w:val="28"/>
              </w:rPr>
              <w:t>Registrul de eviden</w:t>
            </w:r>
            <w:r w:rsidR="001B6D63">
              <w:rPr>
                <w:sz w:val="28"/>
                <w:szCs w:val="28"/>
              </w:rPr>
              <w:t>ţ</w:t>
            </w:r>
            <w:r w:rsidRPr="00B8395F">
              <w:rPr>
                <w:sz w:val="28"/>
                <w:szCs w:val="28"/>
              </w:rPr>
              <w:t>ă a influen</w:t>
            </w:r>
            <w:r w:rsidR="001B6D63">
              <w:rPr>
                <w:sz w:val="28"/>
                <w:szCs w:val="28"/>
              </w:rPr>
              <w:t>ţ</w:t>
            </w:r>
            <w:r w:rsidRPr="00B8395F">
              <w:rPr>
                <w:sz w:val="28"/>
                <w:szCs w:val="28"/>
              </w:rPr>
              <w:t>elor necorespunzătoare este de</w:t>
            </w:r>
            <w:r w:rsidR="001B6D63">
              <w:rPr>
                <w:sz w:val="28"/>
                <w:szCs w:val="28"/>
              </w:rPr>
              <w:t>ţ</w:t>
            </w:r>
            <w:r w:rsidRPr="00B8395F">
              <w:rPr>
                <w:sz w:val="28"/>
                <w:szCs w:val="28"/>
              </w:rPr>
              <w:t xml:space="preserve">inut de către </w:t>
            </w:r>
            <w:r w:rsidR="001C28EE">
              <w:rPr>
                <w:sz w:val="28"/>
                <w:szCs w:val="28"/>
              </w:rPr>
              <w:t>DIE a IGP</w:t>
            </w:r>
            <w:r w:rsidRPr="00B8395F">
              <w:rPr>
                <w:sz w:val="28"/>
                <w:szCs w:val="28"/>
              </w:rPr>
              <w:t>, fiind asigurată confiden</w:t>
            </w:r>
            <w:r w:rsidR="001B6D63">
              <w:rPr>
                <w:sz w:val="28"/>
                <w:szCs w:val="28"/>
              </w:rPr>
              <w:t>ţ</w:t>
            </w:r>
            <w:r w:rsidRPr="00B8395F">
              <w:rPr>
                <w:sz w:val="28"/>
                <w:szCs w:val="28"/>
              </w:rPr>
              <w:t xml:space="preserve">ialitatea datelor incluse în Registru; </w:t>
            </w:r>
          </w:p>
          <w:p w:rsidR="00B8395F" w:rsidRDefault="00B8395F" w:rsidP="00D731AF">
            <w:pPr>
              <w:tabs>
                <w:tab w:val="left" w:pos="0"/>
              </w:tabs>
              <w:jc w:val="both"/>
              <w:rPr>
                <w:sz w:val="28"/>
                <w:szCs w:val="28"/>
              </w:rPr>
            </w:pPr>
            <w:r w:rsidRPr="00B8395F">
              <w:rPr>
                <w:sz w:val="28"/>
                <w:szCs w:val="28"/>
              </w:rPr>
              <w:sym w:font="Symbol" w:char="F0B7"/>
            </w:r>
            <w:r w:rsidRPr="00B8395F">
              <w:rPr>
                <w:sz w:val="28"/>
                <w:szCs w:val="28"/>
              </w:rPr>
              <w:t xml:space="preserve"> Conform informa</w:t>
            </w:r>
            <w:r w:rsidR="001B6D63">
              <w:rPr>
                <w:sz w:val="28"/>
                <w:szCs w:val="28"/>
              </w:rPr>
              <w:t>ţ</w:t>
            </w:r>
            <w:r w:rsidRPr="00B8395F">
              <w:rPr>
                <w:sz w:val="28"/>
                <w:szCs w:val="28"/>
              </w:rPr>
              <w:t>iei, în Registrul de eviden</w:t>
            </w:r>
            <w:r w:rsidR="001B6D63">
              <w:rPr>
                <w:sz w:val="28"/>
                <w:szCs w:val="28"/>
              </w:rPr>
              <w:t>ţ</w:t>
            </w:r>
            <w:r w:rsidRPr="00B8395F">
              <w:rPr>
                <w:sz w:val="28"/>
                <w:szCs w:val="28"/>
              </w:rPr>
              <w:t>ă a influen</w:t>
            </w:r>
            <w:r w:rsidR="001B6D63">
              <w:rPr>
                <w:sz w:val="28"/>
                <w:szCs w:val="28"/>
              </w:rPr>
              <w:t>ţ</w:t>
            </w:r>
            <w:r w:rsidRPr="00B8395F">
              <w:rPr>
                <w:sz w:val="28"/>
                <w:szCs w:val="28"/>
              </w:rPr>
              <w:t xml:space="preserve">elor necorespunzătoare </w:t>
            </w:r>
            <w:r w:rsidR="001C28EE">
              <w:rPr>
                <w:sz w:val="28"/>
                <w:szCs w:val="28"/>
              </w:rPr>
              <w:t xml:space="preserve">nu </w:t>
            </w:r>
            <w:r w:rsidRPr="00B8395F">
              <w:rPr>
                <w:sz w:val="28"/>
                <w:szCs w:val="28"/>
              </w:rPr>
              <w:t xml:space="preserve">au fost înregistrate </w:t>
            </w:r>
            <w:r w:rsidR="001C28EE">
              <w:rPr>
                <w:sz w:val="28"/>
                <w:szCs w:val="28"/>
              </w:rPr>
              <w:t>careva cazuri</w:t>
            </w:r>
            <w:r w:rsidRPr="00B8395F">
              <w:rPr>
                <w:sz w:val="28"/>
                <w:szCs w:val="28"/>
              </w:rPr>
              <w:t xml:space="preserve"> de influen</w:t>
            </w:r>
            <w:r w:rsidR="001B6D63">
              <w:rPr>
                <w:sz w:val="28"/>
                <w:szCs w:val="28"/>
              </w:rPr>
              <w:t>ţ</w:t>
            </w:r>
            <w:r w:rsidRPr="00B8395F">
              <w:rPr>
                <w:sz w:val="28"/>
                <w:szCs w:val="28"/>
              </w:rPr>
              <w:t xml:space="preserve">e necorespunzătoare; </w:t>
            </w:r>
          </w:p>
          <w:p w:rsidR="00B8395F" w:rsidRDefault="00B8395F" w:rsidP="00D731AF">
            <w:pPr>
              <w:tabs>
                <w:tab w:val="left" w:pos="0"/>
              </w:tabs>
              <w:jc w:val="both"/>
              <w:rPr>
                <w:sz w:val="28"/>
                <w:szCs w:val="28"/>
              </w:rPr>
            </w:pPr>
            <w:r w:rsidRPr="00B8395F">
              <w:rPr>
                <w:sz w:val="28"/>
                <w:szCs w:val="28"/>
              </w:rPr>
              <w:sym w:font="Symbol" w:char="F0B7"/>
            </w:r>
            <w:r w:rsidRPr="00B8395F">
              <w:rPr>
                <w:sz w:val="28"/>
                <w:szCs w:val="28"/>
              </w:rPr>
              <w:t xml:space="preserve"> În perioada anilor 2017-2018 nu au fost cazuri de expediere a denun</w:t>
            </w:r>
            <w:r w:rsidR="001B6D63">
              <w:rPr>
                <w:sz w:val="28"/>
                <w:szCs w:val="28"/>
              </w:rPr>
              <w:t>ţ</w:t>
            </w:r>
            <w:r w:rsidRPr="00B8395F">
              <w:rPr>
                <w:sz w:val="28"/>
                <w:szCs w:val="28"/>
              </w:rPr>
              <w:t>urilor spre examinare către CNA</w:t>
            </w:r>
            <w:r w:rsidR="004A31CD">
              <w:rPr>
                <w:sz w:val="28"/>
                <w:szCs w:val="28"/>
              </w:rPr>
              <w:t>.</w:t>
            </w:r>
          </w:p>
          <w:p w:rsidR="004A31CD" w:rsidRPr="00B8395F" w:rsidRDefault="004A31CD" w:rsidP="00D731AF">
            <w:pPr>
              <w:tabs>
                <w:tab w:val="left" w:pos="0"/>
              </w:tabs>
              <w:jc w:val="both"/>
              <w:rPr>
                <w:sz w:val="28"/>
                <w:szCs w:val="28"/>
              </w:rPr>
            </w:pPr>
          </w:p>
        </w:tc>
      </w:tr>
      <w:tr w:rsidR="00B8395F" w:rsidRPr="002022A8" w:rsidTr="001C6468">
        <w:tc>
          <w:tcPr>
            <w:tcW w:w="3153" w:type="dxa"/>
          </w:tcPr>
          <w:p w:rsidR="00B8395F" w:rsidRPr="00B8395F" w:rsidRDefault="00B8395F" w:rsidP="00D731AF">
            <w:pPr>
              <w:tabs>
                <w:tab w:val="left" w:pos="0"/>
              </w:tabs>
              <w:rPr>
                <w:b/>
                <w:sz w:val="28"/>
                <w:szCs w:val="28"/>
              </w:rPr>
            </w:pPr>
            <w:r>
              <w:rPr>
                <w:b/>
                <w:sz w:val="28"/>
                <w:szCs w:val="28"/>
              </w:rPr>
              <w:t>Protec</w:t>
            </w:r>
            <w:r w:rsidR="001B6D63">
              <w:rPr>
                <w:b/>
                <w:sz w:val="28"/>
                <w:szCs w:val="28"/>
              </w:rPr>
              <w:t>ţ</w:t>
            </w:r>
            <w:r>
              <w:rPr>
                <w:b/>
                <w:sz w:val="28"/>
                <w:szCs w:val="28"/>
              </w:rPr>
              <w:t>ia avertizorilor de integritate</w:t>
            </w:r>
          </w:p>
        </w:tc>
        <w:tc>
          <w:tcPr>
            <w:tcW w:w="6985" w:type="dxa"/>
          </w:tcPr>
          <w:p w:rsidR="001C28EE" w:rsidRDefault="001C28EE" w:rsidP="00D731AF">
            <w:pPr>
              <w:tabs>
                <w:tab w:val="left" w:pos="0"/>
              </w:tabs>
              <w:jc w:val="both"/>
              <w:rPr>
                <w:sz w:val="28"/>
                <w:szCs w:val="28"/>
              </w:rPr>
            </w:pPr>
            <w:r w:rsidRPr="00B8395F">
              <w:rPr>
                <w:sz w:val="28"/>
                <w:szCs w:val="28"/>
              </w:rPr>
              <w:t>Registrul de eviden</w:t>
            </w:r>
            <w:r w:rsidR="001B6D63">
              <w:rPr>
                <w:sz w:val="28"/>
                <w:szCs w:val="28"/>
              </w:rPr>
              <w:t>ţ</w:t>
            </w:r>
            <w:r w:rsidRPr="00B8395F">
              <w:rPr>
                <w:sz w:val="28"/>
                <w:szCs w:val="28"/>
              </w:rPr>
              <w:t xml:space="preserve">ă a </w:t>
            </w:r>
            <w:r>
              <w:rPr>
                <w:sz w:val="28"/>
                <w:szCs w:val="28"/>
              </w:rPr>
              <w:t>avertizărilor de integritate</w:t>
            </w:r>
            <w:r w:rsidRPr="00B8395F">
              <w:rPr>
                <w:sz w:val="28"/>
                <w:szCs w:val="28"/>
              </w:rPr>
              <w:t xml:space="preserve"> este de</w:t>
            </w:r>
            <w:r w:rsidR="001B6D63">
              <w:rPr>
                <w:sz w:val="28"/>
                <w:szCs w:val="28"/>
              </w:rPr>
              <w:t>ţ</w:t>
            </w:r>
            <w:r w:rsidRPr="00B8395F">
              <w:rPr>
                <w:sz w:val="28"/>
                <w:szCs w:val="28"/>
              </w:rPr>
              <w:t xml:space="preserve">inut de către </w:t>
            </w:r>
            <w:r>
              <w:rPr>
                <w:sz w:val="28"/>
                <w:szCs w:val="28"/>
              </w:rPr>
              <w:t>DIE a IGP</w:t>
            </w:r>
            <w:r w:rsidRPr="00B8395F">
              <w:rPr>
                <w:sz w:val="28"/>
                <w:szCs w:val="28"/>
              </w:rPr>
              <w:t>, fiind asigurată confiden</w:t>
            </w:r>
            <w:r w:rsidR="001B6D63">
              <w:rPr>
                <w:sz w:val="28"/>
                <w:szCs w:val="28"/>
              </w:rPr>
              <w:t>ţ</w:t>
            </w:r>
            <w:r w:rsidRPr="00B8395F">
              <w:rPr>
                <w:sz w:val="28"/>
                <w:szCs w:val="28"/>
              </w:rPr>
              <w:t>ialitatea datelor incluse în Registru;</w:t>
            </w:r>
          </w:p>
          <w:p w:rsidR="00B8395F" w:rsidRDefault="00B8395F" w:rsidP="00D731AF">
            <w:pPr>
              <w:tabs>
                <w:tab w:val="left" w:pos="0"/>
              </w:tabs>
              <w:jc w:val="both"/>
              <w:rPr>
                <w:sz w:val="28"/>
                <w:szCs w:val="28"/>
              </w:rPr>
            </w:pPr>
            <w:r w:rsidRPr="00B8395F">
              <w:rPr>
                <w:sz w:val="28"/>
                <w:szCs w:val="28"/>
              </w:rPr>
              <w:t>Conform informa</w:t>
            </w:r>
            <w:r w:rsidR="001B6D63">
              <w:rPr>
                <w:sz w:val="28"/>
                <w:szCs w:val="28"/>
              </w:rPr>
              <w:t>ţ</w:t>
            </w:r>
            <w:r w:rsidRPr="00B8395F">
              <w:rPr>
                <w:sz w:val="28"/>
                <w:szCs w:val="28"/>
              </w:rPr>
              <w:t xml:space="preserve">iei, în Registrul </w:t>
            </w:r>
            <w:r w:rsidR="001C28EE">
              <w:rPr>
                <w:sz w:val="28"/>
                <w:szCs w:val="28"/>
              </w:rPr>
              <w:t>prenotat</w:t>
            </w:r>
            <w:r w:rsidRPr="00B8395F">
              <w:rPr>
                <w:sz w:val="28"/>
                <w:szCs w:val="28"/>
              </w:rPr>
              <w:t xml:space="preserve"> nu sunt înregistrate cazuri care </w:t>
            </w:r>
            <w:r w:rsidR="001C28EE">
              <w:rPr>
                <w:sz w:val="28"/>
                <w:szCs w:val="28"/>
              </w:rPr>
              <w:t>relevate de</w:t>
            </w:r>
            <w:r w:rsidRPr="00B8395F">
              <w:rPr>
                <w:sz w:val="28"/>
                <w:szCs w:val="28"/>
              </w:rPr>
              <w:t xml:space="preserve"> ofi</w:t>
            </w:r>
            <w:r w:rsidR="001B6D63">
              <w:rPr>
                <w:sz w:val="28"/>
                <w:szCs w:val="28"/>
              </w:rPr>
              <w:t>ţ</w:t>
            </w:r>
            <w:r w:rsidRPr="00B8395F">
              <w:rPr>
                <w:sz w:val="28"/>
                <w:szCs w:val="28"/>
              </w:rPr>
              <w:t xml:space="preserve">erii de </w:t>
            </w:r>
            <w:r w:rsidR="001C28EE">
              <w:rPr>
                <w:sz w:val="28"/>
                <w:szCs w:val="28"/>
              </w:rPr>
              <w:t>investiga</w:t>
            </w:r>
            <w:r w:rsidR="001B6D63">
              <w:rPr>
                <w:sz w:val="28"/>
                <w:szCs w:val="28"/>
              </w:rPr>
              <w:t>ţ</w:t>
            </w:r>
            <w:r w:rsidR="001C28EE">
              <w:rPr>
                <w:sz w:val="28"/>
                <w:szCs w:val="28"/>
              </w:rPr>
              <w:t>ii</w:t>
            </w:r>
            <w:r w:rsidRPr="00B8395F">
              <w:rPr>
                <w:sz w:val="28"/>
                <w:szCs w:val="28"/>
              </w:rPr>
              <w:t xml:space="preserve"> (în perioada 2017 – 2018); </w:t>
            </w:r>
          </w:p>
          <w:p w:rsidR="00B8395F" w:rsidRDefault="00B8395F" w:rsidP="00D731AF">
            <w:pPr>
              <w:tabs>
                <w:tab w:val="left" w:pos="0"/>
              </w:tabs>
              <w:jc w:val="both"/>
              <w:rPr>
                <w:sz w:val="28"/>
                <w:szCs w:val="28"/>
              </w:rPr>
            </w:pPr>
            <w:r w:rsidRPr="00B8395F">
              <w:rPr>
                <w:sz w:val="28"/>
                <w:szCs w:val="28"/>
              </w:rPr>
              <w:sym w:font="Symbol" w:char="F0B7"/>
            </w:r>
            <w:r w:rsidRPr="00B8395F">
              <w:rPr>
                <w:sz w:val="28"/>
                <w:szCs w:val="28"/>
              </w:rPr>
              <w:t xml:space="preserve"> Nu există cazuri de avertizări de reacredin</w:t>
            </w:r>
            <w:r w:rsidR="001B6D63">
              <w:rPr>
                <w:sz w:val="28"/>
                <w:szCs w:val="28"/>
              </w:rPr>
              <w:t>ţ</w:t>
            </w:r>
            <w:r w:rsidRPr="00B8395F">
              <w:rPr>
                <w:sz w:val="28"/>
                <w:szCs w:val="28"/>
              </w:rPr>
              <w:t xml:space="preserve">ă; </w:t>
            </w:r>
          </w:p>
          <w:p w:rsidR="00B8395F" w:rsidRDefault="00B8395F" w:rsidP="00D731AF">
            <w:pPr>
              <w:tabs>
                <w:tab w:val="left" w:pos="0"/>
              </w:tabs>
              <w:jc w:val="both"/>
              <w:rPr>
                <w:sz w:val="28"/>
                <w:szCs w:val="28"/>
              </w:rPr>
            </w:pPr>
            <w:r w:rsidRPr="00B8395F">
              <w:rPr>
                <w:sz w:val="28"/>
                <w:szCs w:val="28"/>
              </w:rPr>
              <w:sym w:font="Symbol" w:char="F0B7"/>
            </w:r>
            <w:r w:rsidRPr="00B8395F">
              <w:rPr>
                <w:sz w:val="28"/>
                <w:szCs w:val="28"/>
              </w:rPr>
              <w:t xml:space="preserve"> Nu sunt cazuri remise după competen</w:t>
            </w:r>
            <w:r w:rsidR="001B6D63">
              <w:rPr>
                <w:sz w:val="28"/>
                <w:szCs w:val="28"/>
              </w:rPr>
              <w:t>ţ</w:t>
            </w:r>
            <w:r w:rsidRPr="00B8395F">
              <w:rPr>
                <w:sz w:val="28"/>
                <w:szCs w:val="28"/>
              </w:rPr>
              <w:t>ă spre examinare altor autorită</w:t>
            </w:r>
            <w:r w:rsidR="001B6D63">
              <w:rPr>
                <w:sz w:val="28"/>
                <w:szCs w:val="28"/>
              </w:rPr>
              <w:t>ţ</w:t>
            </w:r>
            <w:r w:rsidRPr="00B8395F">
              <w:rPr>
                <w:sz w:val="28"/>
                <w:szCs w:val="28"/>
              </w:rPr>
              <w:t>i competente.</w:t>
            </w:r>
          </w:p>
          <w:p w:rsidR="004A31CD" w:rsidRPr="00B8395F" w:rsidRDefault="004A31CD" w:rsidP="00D731AF">
            <w:pPr>
              <w:tabs>
                <w:tab w:val="left" w:pos="0"/>
              </w:tabs>
              <w:jc w:val="both"/>
              <w:rPr>
                <w:sz w:val="28"/>
                <w:szCs w:val="28"/>
              </w:rPr>
            </w:pPr>
          </w:p>
        </w:tc>
      </w:tr>
      <w:tr w:rsidR="00B8395F" w:rsidRPr="002022A8" w:rsidTr="001C6468">
        <w:tc>
          <w:tcPr>
            <w:tcW w:w="3153" w:type="dxa"/>
          </w:tcPr>
          <w:p w:rsidR="00B8395F" w:rsidRDefault="00B8395F" w:rsidP="00D731AF">
            <w:pPr>
              <w:tabs>
                <w:tab w:val="left" w:pos="0"/>
              </w:tabs>
              <w:rPr>
                <w:b/>
                <w:sz w:val="28"/>
                <w:szCs w:val="28"/>
              </w:rPr>
            </w:pPr>
            <w:r>
              <w:rPr>
                <w:b/>
                <w:sz w:val="28"/>
                <w:szCs w:val="28"/>
              </w:rPr>
              <w:t>Neadmiterea manifestărilor de corup</w:t>
            </w:r>
            <w:r w:rsidR="001B6D63">
              <w:rPr>
                <w:b/>
                <w:sz w:val="28"/>
                <w:szCs w:val="28"/>
              </w:rPr>
              <w:t>ţ</w:t>
            </w:r>
            <w:r>
              <w:rPr>
                <w:b/>
                <w:sz w:val="28"/>
                <w:szCs w:val="28"/>
              </w:rPr>
              <w:t>ie</w:t>
            </w:r>
          </w:p>
        </w:tc>
        <w:tc>
          <w:tcPr>
            <w:tcW w:w="6985" w:type="dxa"/>
          </w:tcPr>
          <w:p w:rsidR="00B8395F" w:rsidRDefault="00B8395F" w:rsidP="00D731AF">
            <w:pPr>
              <w:tabs>
                <w:tab w:val="left" w:pos="0"/>
              </w:tabs>
              <w:jc w:val="both"/>
              <w:rPr>
                <w:sz w:val="28"/>
                <w:szCs w:val="28"/>
              </w:rPr>
            </w:pPr>
            <w:r w:rsidRPr="00B8395F">
              <w:rPr>
                <w:sz w:val="28"/>
                <w:szCs w:val="28"/>
              </w:rPr>
              <w:t>Conform informaţiilor totalizate pentru an</w:t>
            </w:r>
            <w:r w:rsidR="001C28EE">
              <w:rPr>
                <w:sz w:val="28"/>
                <w:szCs w:val="28"/>
              </w:rPr>
              <w:t>ilor</w:t>
            </w:r>
            <w:r w:rsidRPr="00B8395F">
              <w:rPr>
                <w:sz w:val="28"/>
                <w:szCs w:val="28"/>
              </w:rPr>
              <w:t xml:space="preserve"> 201</w:t>
            </w:r>
            <w:r w:rsidR="001C28EE">
              <w:rPr>
                <w:sz w:val="28"/>
                <w:szCs w:val="28"/>
              </w:rPr>
              <w:t>5</w:t>
            </w:r>
            <w:r w:rsidRPr="00B8395F">
              <w:rPr>
                <w:sz w:val="28"/>
                <w:szCs w:val="28"/>
              </w:rPr>
              <w:t xml:space="preserve"> - 2018, în privinţa angajaţilor </w:t>
            </w:r>
            <w:r w:rsidR="001C28EE">
              <w:rPr>
                <w:sz w:val="28"/>
                <w:szCs w:val="28"/>
              </w:rPr>
              <w:t>Inspectoratului na</w:t>
            </w:r>
            <w:r w:rsidR="001B6D63">
              <w:rPr>
                <w:sz w:val="28"/>
                <w:szCs w:val="28"/>
              </w:rPr>
              <w:t>ţ</w:t>
            </w:r>
            <w:r w:rsidR="001C28EE">
              <w:rPr>
                <w:sz w:val="28"/>
                <w:szCs w:val="28"/>
              </w:rPr>
              <w:t>ional de investiga</w:t>
            </w:r>
            <w:r w:rsidR="001B6D63">
              <w:rPr>
                <w:sz w:val="28"/>
                <w:szCs w:val="28"/>
              </w:rPr>
              <w:t>ţ</w:t>
            </w:r>
            <w:r w:rsidR="001C28EE">
              <w:rPr>
                <w:sz w:val="28"/>
                <w:szCs w:val="28"/>
              </w:rPr>
              <w:t>ii</w:t>
            </w:r>
            <w:r w:rsidRPr="00B8395F">
              <w:rPr>
                <w:sz w:val="28"/>
                <w:szCs w:val="28"/>
              </w:rPr>
              <w:t xml:space="preserve"> </w:t>
            </w:r>
            <w:r w:rsidR="001B6D63">
              <w:rPr>
                <w:sz w:val="28"/>
                <w:szCs w:val="28"/>
              </w:rPr>
              <w:t>ş</w:t>
            </w:r>
            <w:r w:rsidRPr="00B8395F">
              <w:rPr>
                <w:sz w:val="28"/>
                <w:szCs w:val="28"/>
              </w:rPr>
              <w:t>i subdiviziunilor teritoriale au fost iniţiate 1</w:t>
            </w:r>
            <w:r w:rsidR="00915689">
              <w:rPr>
                <w:sz w:val="28"/>
                <w:szCs w:val="28"/>
              </w:rPr>
              <w:t>8</w:t>
            </w:r>
            <w:r w:rsidRPr="00B8395F">
              <w:rPr>
                <w:sz w:val="28"/>
                <w:szCs w:val="28"/>
              </w:rPr>
              <w:t xml:space="preserve"> cauze penale, dintre care pe corupere pasivă (art. 324 CP) - 5 cauze penale. În acelaşi context, trebuie menţionate suplimentar şi alte </w:t>
            </w:r>
            <w:r w:rsidR="00915689">
              <w:rPr>
                <w:sz w:val="28"/>
                <w:szCs w:val="28"/>
              </w:rPr>
              <w:t>8</w:t>
            </w:r>
            <w:r w:rsidRPr="00B8395F">
              <w:rPr>
                <w:sz w:val="28"/>
                <w:szCs w:val="28"/>
              </w:rPr>
              <w:t xml:space="preserve"> cazuri de trafic de influen</w:t>
            </w:r>
            <w:r w:rsidR="001B6D63">
              <w:rPr>
                <w:sz w:val="28"/>
                <w:szCs w:val="28"/>
              </w:rPr>
              <w:t>ţ</w:t>
            </w:r>
            <w:r w:rsidRPr="00B8395F">
              <w:rPr>
                <w:sz w:val="28"/>
                <w:szCs w:val="28"/>
              </w:rPr>
              <w:t xml:space="preserve">ă, </w:t>
            </w:r>
            <w:r w:rsidR="00915689">
              <w:rPr>
                <w:sz w:val="28"/>
                <w:szCs w:val="28"/>
              </w:rPr>
              <w:t>3</w:t>
            </w:r>
            <w:r w:rsidRPr="00B8395F">
              <w:rPr>
                <w:sz w:val="28"/>
                <w:szCs w:val="28"/>
              </w:rPr>
              <w:t xml:space="preserve"> cauze penale pe depă</w:t>
            </w:r>
            <w:r w:rsidR="001B6D63">
              <w:rPr>
                <w:sz w:val="28"/>
                <w:szCs w:val="28"/>
              </w:rPr>
              <w:t>ş</w:t>
            </w:r>
            <w:r w:rsidRPr="00B8395F">
              <w:rPr>
                <w:sz w:val="28"/>
                <w:szCs w:val="28"/>
              </w:rPr>
              <w:t>irea atribu</w:t>
            </w:r>
            <w:r w:rsidR="001B6D63">
              <w:rPr>
                <w:sz w:val="28"/>
                <w:szCs w:val="28"/>
              </w:rPr>
              <w:t>ţ</w:t>
            </w:r>
            <w:r w:rsidRPr="00B8395F">
              <w:rPr>
                <w:sz w:val="28"/>
                <w:szCs w:val="28"/>
              </w:rPr>
              <w:t xml:space="preserve">iilor de serviciu o cauză penală pe </w:t>
            </w:r>
            <w:r w:rsidR="00915689">
              <w:rPr>
                <w:sz w:val="28"/>
                <w:szCs w:val="28"/>
              </w:rPr>
              <w:t xml:space="preserve">contrabandă </w:t>
            </w:r>
            <w:r w:rsidR="001B6D63">
              <w:rPr>
                <w:sz w:val="28"/>
                <w:szCs w:val="28"/>
              </w:rPr>
              <w:t>ş</w:t>
            </w:r>
            <w:r w:rsidR="00915689">
              <w:rPr>
                <w:sz w:val="28"/>
                <w:szCs w:val="28"/>
              </w:rPr>
              <w:t>i o cauză penală pe îmbogă</w:t>
            </w:r>
            <w:r w:rsidR="001B6D63">
              <w:rPr>
                <w:sz w:val="28"/>
                <w:szCs w:val="28"/>
              </w:rPr>
              <w:t>ţ</w:t>
            </w:r>
            <w:r w:rsidR="00915689">
              <w:rPr>
                <w:sz w:val="28"/>
                <w:szCs w:val="28"/>
              </w:rPr>
              <w:t>irea ilicită</w:t>
            </w:r>
            <w:r w:rsidRPr="00B8395F">
              <w:rPr>
                <w:sz w:val="28"/>
                <w:szCs w:val="28"/>
              </w:rPr>
              <w:t>.</w:t>
            </w:r>
          </w:p>
          <w:p w:rsidR="004A31CD" w:rsidRPr="00B8395F" w:rsidRDefault="004A31CD" w:rsidP="00D731AF">
            <w:pPr>
              <w:tabs>
                <w:tab w:val="left" w:pos="0"/>
              </w:tabs>
              <w:jc w:val="both"/>
              <w:rPr>
                <w:sz w:val="28"/>
                <w:szCs w:val="28"/>
              </w:rPr>
            </w:pPr>
          </w:p>
        </w:tc>
      </w:tr>
      <w:tr w:rsidR="00B8395F" w:rsidRPr="002022A8" w:rsidTr="001C6468">
        <w:tc>
          <w:tcPr>
            <w:tcW w:w="3153" w:type="dxa"/>
          </w:tcPr>
          <w:p w:rsidR="00B8395F" w:rsidRDefault="00B8395F" w:rsidP="00D731AF">
            <w:pPr>
              <w:tabs>
                <w:tab w:val="left" w:pos="0"/>
              </w:tabs>
              <w:rPr>
                <w:b/>
                <w:sz w:val="28"/>
                <w:szCs w:val="28"/>
              </w:rPr>
            </w:pPr>
            <w:r>
              <w:rPr>
                <w:b/>
                <w:sz w:val="28"/>
                <w:szCs w:val="28"/>
              </w:rPr>
              <w:t>Accesul la informa</w:t>
            </w:r>
            <w:r w:rsidR="001B6D63">
              <w:rPr>
                <w:b/>
                <w:sz w:val="28"/>
                <w:szCs w:val="28"/>
              </w:rPr>
              <w:t>ţ</w:t>
            </w:r>
            <w:r>
              <w:rPr>
                <w:b/>
                <w:sz w:val="28"/>
                <w:szCs w:val="28"/>
              </w:rPr>
              <w:t>ii de interes public</w:t>
            </w:r>
          </w:p>
        </w:tc>
        <w:tc>
          <w:tcPr>
            <w:tcW w:w="6985" w:type="dxa"/>
          </w:tcPr>
          <w:p w:rsidR="0000310D" w:rsidRPr="00B8395F" w:rsidRDefault="00B8395F" w:rsidP="00D731AF">
            <w:pPr>
              <w:tabs>
                <w:tab w:val="left" w:pos="0"/>
              </w:tabs>
              <w:jc w:val="both"/>
              <w:rPr>
                <w:sz w:val="28"/>
                <w:szCs w:val="28"/>
              </w:rPr>
            </w:pPr>
            <w:r w:rsidRPr="00B8395F">
              <w:rPr>
                <w:sz w:val="28"/>
                <w:szCs w:val="28"/>
              </w:rPr>
              <w:t>Asigurarea respectării accesului la informaţii de interes public este o acţiune stabilită expres pentru toate entităţile publice cu caracter permanent de implementare, potrivit pct. 10, pilonul II al Planului de acţiuni din Strategia Naţională de Integritate şi Anticorupţie, pentru anii 2017-2020, aprobată prin Hotăr</w:t>
            </w:r>
            <w:r w:rsidR="00183BFE">
              <w:rPr>
                <w:sz w:val="28"/>
                <w:szCs w:val="28"/>
              </w:rPr>
              <w:t>â</w:t>
            </w:r>
            <w:r w:rsidRPr="00B8395F">
              <w:rPr>
                <w:sz w:val="28"/>
                <w:szCs w:val="28"/>
              </w:rPr>
              <w:t>rea Parlamentului nr. 56/2017.</w:t>
            </w:r>
          </w:p>
        </w:tc>
      </w:tr>
      <w:tr w:rsidR="00B8395F" w:rsidRPr="002022A8" w:rsidTr="001C6468">
        <w:tc>
          <w:tcPr>
            <w:tcW w:w="3153" w:type="dxa"/>
          </w:tcPr>
          <w:p w:rsidR="00B8395F" w:rsidRDefault="00B8395F" w:rsidP="00D731AF">
            <w:pPr>
              <w:tabs>
                <w:tab w:val="left" w:pos="0"/>
              </w:tabs>
              <w:rPr>
                <w:b/>
                <w:sz w:val="28"/>
                <w:szCs w:val="28"/>
              </w:rPr>
            </w:pPr>
            <w:r>
              <w:rPr>
                <w:b/>
                <w:sz w:val="28"/>
                <w:szCs w:val="28"/>
              </w:rPr>
              <w:t xml:space="preserve">Etica </w:t>
            </w:r>
            <w:r w:rsidR="001B6D63">
              <w:rPr>
                <w:b/>
                <w:sz w:val="28"/>
                <w:szCs w:val="28"/>
              </w:rPr>
              <w:t>ş</w:t>
            </w:r>
            <w:r>
              <w:rPr>
                <w:b/>
                <w:sz w:val="28"/>
                <w:szCs w:val="28"/>
              </w:rPr>
              <w:t>i deontologia profesională</w:t>
            </w:r>
          </w:p>
        </w:tc>
        <w:tc>
          <w:tcPr>
            <w:tcW w:w="6985" w:type="dxa"/>
          </w:tcPr>
          <w:p w:rsidR="00B8395F" w:rsidRDefault="00B8395F" w:rsidP="00D731AF">
            <w:pPr>
              <w:tabs>
                <w:tab w:val="left" w:pos="0"/>
              </w:tabs>
              <w:jc w:val="both"/>
              <w:rPr>
                <w:sz w:val="28"/>
                <w:szCs w:val="28"/>
              </w:rPr>
            </w:pPr>
            <w:r w:rsidRPr="00B8395F">
              <w:rPr>
                <w:sz w:val="28"/>
                <w:szCs w:val="28"/>
              </w:rPr>
              <w:t xml:space="preserve">Conform pct. 4 subpct.14) al Codului de etică </w:t>
            </w:r>
            <w:r w:rsidR="001B6D63">
              <w:rPr>
                <w:sz w:val="28"/>
                <w:szCs w:val="28"/>
              </w:rPr>
              <w:t>ş</w:t>
            </w:r>
            <w:r w:rsidRPr="00B8395F">
              <w:rPr>
                <w:sz w:val="28"/>
                <w:szCs w:val="28"/>
              </w:rPr>
              <w:t>i deontologie a func</w:t>
            </w:r>
            <w:r w:rsidR="001B6D63">
              <w:rPr>
                <w:sz w:val="28"/>
                <w:szCs w:val="28"/>
              </w:rPr>
              <w:t>ţ</w:t>
            </w:r>
            <w:r w:rsidRPr="00B8395F">
              <w:rPr>
                <w:sz w:val="28"/>
                <w:szCs w:val="28"/>
              </w:rPr>
              <w:t>ionarului public cu statut special din cadrul Ministerului Afacerilor Interne 6 (HG nr. 629 din 11.08.2017) unul din principiile pe care se bazează conduita func</w:t>
            </w:r>
            <w:r w:rsidR="001B6D63">
              <w:rPr>
                <w:sz w:val="28"/>
                <w:szCs w:val="28"/>
              </w:rPr>
              <w:t>ţ</w:t>
            </w:r>
            <w:r w:rsidRPr="00B8395F">
              <w:rPr>
                <w:sz w:val="28"/>
                <w:szCs w:val="28"/>
              </w:rPr>
              <w:t>ionarului public este prezum</w:t>
            </w:r>
            <w:r w:rsidR="001B6D63">
              <w:rPr>
                <w:sz w:val="28"/>
                <w:szCs w:val="28"/>
              </w:rPr>
              <w:t>ţ</w:t>
            </w:r>
            <w:r w:rsidRPr="00B8395F">
              <w:rPr>
                <w:sz w:val="28"/>
                <w:szCs w:val="28"/>
              </w:rPr>
              <w:t>ia de nevinovă</w:t>
            </w:r>
            <w:r w:rsidR="001B6D63">
              <w:rPr>
                <w:sz w:val="28"/>
                <w:szCs w:val="28"/>
              </w:rPr>
              <w:t>ţ</w:t>
            </w:r>
            <w:r w:rsidRPr="00B8395F">
              <w:rPr>
                <w:sz w:val="28"/>
                <w:szCs w:val="28"/>
              </w:rPr>
              <w:t>ie, care în con</w:t>
            </w:r>
            <w:r w:rsidR="001B6D63">
              <w:rPr>
                <w:sz w:val="28"/>
                <w:szCs w:val="28"/>
              </w:rPr>
              <w:t>ţ</w:t>
            </w:r>
            <w:r w:rsidRPr="00B8395F">
              <w:rPr>
                <w:sz w:val="28"/>
                <w:szCs w:val="28"/>
              </w:rPr>
              <w:t xml:space="preserve">inutul actului normativ nu este definit. </w:t>
            </w:r>
          </w:p>
          <w:p w:rsidR="00B8395F" w:rsidRDefault="00B8395F" w:rsidP="00D731AF">
            <w:pPr>
              <w:tabs>
                <w:tab w:val="left" w:pos="0"/>
              </w:tabs>
              <w:jc w:val="both"/>
              <w:rPr>
                <w:sz w:val="28"/>
                <w:szCs w:val="28"/>
              </w:rPr>
            </w:pPr>
            <w:r w:rsidRPr="00B8395F">
              <w:rPr>
                <w:sz w:val="28"/>
                <w:szCs w:val="28"/>
              </w:rPr>
              <w:sym w:font="Symbol" w:char="F0B7"/>
            </w:r>
            <w:r w:rsidRPr="00B8395F">
              <w:rPr>
                <w:sz w:val="28"/>
                <w:szCs w:val="28"/>
              </w:rPr>
              <w:t xml:space="preserve"> Definirea acestui principiu o considerăm obligatorie, deoarece orice normă prevăzută în actele normative </w:t>
            </w:r>
            <w:r w:rsidR="001B6D63">
              <w:rPr>
                <w:sz w:val="28"/>
                <w:szCs w:val="28"/>
              </w:rPr>
              <w:t>ş</w:t>
            </w:r>
            <w:r w:rsidRPr="00B8395F">
              <w:rPr>
                <w:sz w:val="28"/>
                <w:szCs w:val="28"/>
              </w:rPr>
              <w:t>i legislative trebuie să fie clară. Mai mult decât atât, toate principiile reglementate în pct. 4) sunt definite, cu excep</w:t>
            </w:r>
            <w:r w:rsidR="001B6D63">
              <w:rPr>
                <w:sz w:val="28"/>
                <w:szCs w:val="28"/>
              </w:rPr>
              <w:t>ţ</w:t>
            </w:r>
            <w:r w:rsidRPr="00B8395F">
              <w:rPr>
                <w:sz w:val="28"/>
                <w:szCs w:val="28"/>
              </w:rPr>
              <w:t xml:space="preserve">ia pct. 14). </w:t>
            </w:r>
          </w:p>
          <w:p w:rsidR="00B8395F" w:rsidRDefault="00B8395F" w:rsidP="00D731AF">
            <w:pPr>
              <w:tabs>
                <w:tab w:val="left" w:pos="0"/>
              </w:tabs>
              <w:jc w:val="both"/>
              <w:rPr>
                <w:sz w:val="28"/>
                <w:szCs w:val="28"/>
              </w:rPr>
            </w:pPr>
            <w:r w:rsidRPr="00B8395F">
              <w:rPr>
                <w:sz w:val="28"/>
                <w:szCs w:val="28"/>
              </w:rPr>
              <w:sym w:font="Symbol" w:char="F0B7"/>
            </w:r>
            <w:r w:rsidRPr="00B8395F">
              <w:rPr>
                <w:sz w:val="28"/>
                <w:szCs w:val="28"/>
              </w:rPr>
              <w:t xml:space="preserve"> Pct. 33 prevede că "funcţionarul care informează cu bună-credinţă despre comiterea actelor de corupţie şi a celor conexe corupţiei, a faptelor de comportament corupţional, despre nerespectarea regulilor privind declararea averii şi intereselor personale nu poate fi sancţionat disciplinar pentru aceasta şi beneficiază de măsuri de protecţie, asigurate de conducătorul ierarhic superior şi subdiviziunea specializată, după cum urmează: 1) ,,prezumţia de bună-credinţă până la proba contrarie; 2) confidenţialitatea datelor cu caracter personal; 3) transferul în condiţiile legislaţiei." Nu sunt bine definite măsurile de protec</w:t>
            </w:r>
            <w:r w:rsidR="001B6D63">
              <w:rPr>
                <w:sz w:val="28"/>
                <w:szCs w:val="28"/>
              </w:rPr>
              <w:t>ţ</w:t>
            </w:r>
            <w:r w:rsidRPr="00B8395F">
              <w:rPr>
                <w:sz w:val="28"/>
                <w:szCs w:val="28"/>
              </w:rPr>
              <w:t>ie ce se aplică func</w:t>
            </w:r>
            <w:r w:rsidR="001B6D63">
              <w:rPr>
                <w:sz w:val="28"/>
                <w:szCs w:val="28"/>
              </w:rPr>
              <w:t>ţ</w:t>
            </w:r>
            <w:r w:rsidRPr="00B8395F">
              <w:rPr>
                <w:sz w:val="28"/>
                <w:szCs w:val="28"/>
              </w:rPr>
              <w:t>ionarului care sesizează despre actele de corup</w:t>
            </w:r>
            <w:r w:rsidR="001B6D63">
              <w:rPr>
                <w:sz w:val="28"/>
                <w:szCs w:val="28"/>
              </w:rPr>
              <w:t>ţ</w:t>
            </w:r>
            <w:r w:rsidRPr="00B8395F">
              <w:rPr>
                <w:sz w:val="28"/>
                <w:szCs w:val="28"/>
              </w:rPr>
              <w:t>ie. Nu este clar în ce măsură va putea conducătorul ierarhic superior să asigure măsurile de protec</w:t>
            </w:r>
            <w:r w:rsidR="001B6D63">
              <w:rPr>
                <w:sz w:val="28"/>
                <w:szCs w:val="28"/>
              </w:rPr>
              <w:t>ţ</w:t>
            </w:r>
            <w:r w:rsidRPr="00B8395F">
              <w:rPr>
                <w:sz w:val="28"/>
                <w:szCs w:val="28"/>
              </w:rPr>
              <w:t>ie.</w:t>
            </w:r>
          </w:p>
          <w:p w:rsidR="00655172" w:rsidRPr="00B8395F" w:rsidRDefault="00655172" w:rsidP="00D731AF">
            <w:pPr>
              <w:tabs>
                <w:tab w:val="left" w:pos="0"/>
              </w:tabs>
              <w:jc w:val="both"/>
              <w:rPr>
                <w:sz w:val="28"/>
                <w:szCs w:val="28"/>
              </w:rPr>
            </w:pPr>
          </w:p>
        </w:tc>
      </w:tr>
    </w:tbl>
    <w:p w:rsidR="001B6BC6" w:rsidRDefault="001B6BC6" w:rsidP="00D731AF">
      <w:pPr>
        <w:pStyle w:val="3"/>
        <w:tabs>
          <w:tab w:val="left" w:pos="0"/>
          <w:tab w:val="left" w:pos="720"/>
          <w:tab w:val="left" w:pos="900"/>
        </w:tabs>
        <w:jc w:val="both"/>
        <w:rPr>
          <w:rFonts w:ascii="Times New Roman" w:hAnsi="Times New Roman"/>
          <w:bCs w:val="0"/>
          <w:i/>
          <w:color w:val="800080"/>
          <w:szCs w:val="28"/>
          <w:lang w:val="ro-RO"/>
        </w:rPr>
      </w:pPr>
    </w:p>
    <w:p w:rsidR="004A31CD" w:rsidRDefault="004A31CD" w:rsidP="00D731AF">
      <w:pPr>
        <w:pStyle w:val="3"/>
        <w:tabs>
          <w:tab w:val="left" w:pos="0"/>
          <w:tab w:val="left" w:pos="720"/>
          <w:tab w:val="left" w:pos="900"/>
        </w:tabs>
        <w:jc w:val="both"/>
        <w:rPr>
          <w:rFonts w:ascii="Times New Roman" w:hAnsi="Times New Roman"/>
          <w:bCs w:val="0"/>
          <w:i/>
          <w:color w:val="800080"/>
          <w:szCs w:val="28"/>
          <w:lang w:val="ro-RO"/>
        </w:rPr>
      </w:pPr>
    </w:p>
    <w:p w:rsidR="001C6468" w:rsidRPr="001B6BC6" w:rsidRDefault="001C6468" w:rsidP="00D731AF">
      <w:pPr>
        <w:pStyle w:val="3"/>
        <w:tabs>
          <w:tab w:val="left" w:pos="0"/>
          <w:tab w:val="left" w:pos="720"/>
          <w:tab w:val="left" w:pos="900"/>
        </w:tabs>
        <w:ind w:firstLine="851"/>
        <w:jc w:val="both"/>
        <w:rPr>
          <w:rFonts w:ascii="Times New Roman" w:hAnsi="Times New Roman"/>
          <w:color w:val="17365D" w:themeColor="text2" w:themeShade="BF"/>
          <w:szCs w:val="28"/>
        </w:rPr>
      </w:pPr>
      <w:r w:rsidRPr="00722832">
        <w:rPr>
          <w:rFonts w:ascii="Times New Roman" w:hAnsi="Times New Roman"/>
          <w:bCs w:val="0"/>
          <w:color w:val="17365D" w:themeColor="text2" w:themeShade="BF"/>
          <w:szCs w:val="28"/>
          <w:lang w:val="ro-RO"/>
        </w:rPr>
        <w:t>3 .</w:t>
      </w:r>
      <w:r w:rsidRPr="001B6BC6">
        <w:rPr>
          <w:rFonts w:ascii="Times New Roman" w:hAnsi="Times New Roman"/>
          <w:bCs w:val="0"/>
          <w:i/>
          <w:color w:val="17365D" w:themeColor="text2" w:themeShade="BF"/>
          <w:szCs w:val="28"/>
          <w:lang w:val="ro-RO"/>
        </w:rPr>
        <w:t xml:space="preserve"> </w:t>
      </w:r>
      <w:r w:rsidR="00722832" w:rsidRPr="006905B7">
        <w:rPr>
          <w:rFonts w:ascii="Times New Roman" w:hAnsi="Times New Roman"/>
          <w:szCs w:val="28"/>
          <w:lang w:val="ro-MO"/>
        </w:rPr>
        <w:t xml:space="preserve">Analiza răspunsurilor </w:t>
      </w:r>
      <w:r w:rsidR="006905B7">
        <w:rPr>
          <w:rFonts w:ascii="Times New Roman" w:hAnsi="Times New Roman"/>
          <w:szCs w:val="28"/>
          <w:lang w:val="ro-MO"/>
        </w:rPr>
        <w:t>urmare aplicării</w:t>
      </w:r>
      <w:r w:rsidR="00722832" w:rsidRPr="006905B7">
        <w:rPr>
          <w:rFonts w:ascii="Times New Roman" w:hAnsi="Times New Roman"/>
          <w:szCs w:val="28"/>
          <w:lang w:val="ro-MO"/>
        </w:rPr>
        <w:t xml:space="preserve"> Chestionarului privind auto-evaluarea integrităţii organizaţionale</w:t>
      </w:r>
    </w:p>
    <w:p w:rsidR="001C6468" w:rsidRPr="00053392" w:rsidRDefault="001C6468" w:rsidP="00D731AF">
      <w:pPr>
        <w:pStyle w:val="3"/>
        <w:tabs>
          <w:tab w:val="left" w:pos="0"/>
          <w:tab w:val="left" w:pos="720"/>
          <w:tab w:val="left" w:pos="900"/>
        </w:tabs>
        <w:jc w:val="both"/>
        <w:rPr>
          <w:rFonts w:ascii="Times New Roman" w:hAnsi="Times New Roman"/>
          <w:bCs w:val="0"/>
          <w:color w:val="000000"/>
          <w:szCs w:val="28"/>
        </w:rPr>
      </w:pPr>
    </w:p>
    <w:p w:rsidR="001C6468" w:rsidRDefault="001C6468" w:rsidP="00D731AF">
      <w:pPr>
        <w:tabs>
          <w:tab w:val="left" w:pos="0"/>
        </w:tabs>
        <w:ind w:firstLine="708"/>
        <w:jc w:val="both"/>
        <w:rPr>
          <w:sz w:val="28"/>
          <w:szCs w:val="28"/>
        </w:rPr>
      </w:pPr>
      <w:r w:rsidRPr="001617BE">
        <w:rPr>
          <w:sz w:val="28"/>
          <w:szCs w:val="28"/>
        </w:rPr>
        <w:t>În planul de evaluare a ris</w:t>
      </w:r>
      <w:r w:rsidR="00B86A7E">
        <w:rPr>
          <w:sz w:val="28"/>
          <w:szCs w:val="28"/>
        </w:rPr>
        <w:t>curilor de corupţie desfăşurat î</w:t>
      </w:r>
      <w:r w:rsidRPr="001617BE">
        <w:rPr>
          <w:sz w:val="28"/>
          <w:szCs w:val="28"/>
        </w:rPr>
        <w:t>n cadrul Inspectoratul naţional de investigaţii şi subdiviziunile teritoriale din cadrul Inspectoratul general al Poliţiei (ofiţerii de investigaţii) au fost puse în aplicare Chestionarele privind auto-evaluarea integrităţii orga</w:t>
      </w:r>
      <w:r w:rsidR="008266C4">
        <w:rPr>
          <w:sz w:val="28"/>
          <w:szCs w:val="28"/>
        </w:rPr>
        <w:t>ni</w:t>
      </w:r>
      <w:r w:rsidRPr="001617BE">
        <w:rPr>
          <w:sz w:val="28"/>
          <w:szCs w:val="28"/>
        </w:rPr>
        <w:t>z</w:t>
      </w:r>
      <w:r w:rsidR="008266C4">
        <w:rPr>
          <w:sz w:val="28"/>
          <w:szCs w:val="28"/>
        </w:rPr>
        <w:t>a</w:t>
      </w:r>
      <w:r w:rsidRPr="001617BE">
        <w:rPr>
          <w:sz w:val="28"/>
          <w:szCs w:val="28"/>
        </w:rPr>
        <w:t>ţionale.</w:t>
      </w:r>
    </w:p>
    <w:p w:rsidR="000F7D32" w:rsidRPr="00A95967" w:rsidRDefault="000F7D32" w:rsidP="000F7D32">
      <w:pPr>
        <w:ind w:firstLine="540"/>
        <w:jc w:val="both"/>
        <w:rPr>
          <w:sz w:val="28"/>
          <w:szCs w:val="28"/>
        </w:rPr>
      </w:pPr>
      <w:r w:rsidRPr="00A95967">
        <w:rPr>
          <w:sz w:val="28"/>
          <w:szCs w:val="28"/>
        </w:rPr>
        <w:t xml:space="preserve">Din cei chestionați </w:t>
      </w:r>
      <w:r>
        <w:rPr>
          <w:sz w:val="28"/>
          <w:szCs w:val="28"/>
        </w:rPr>
        <w:t xml:space="preserve">20 % </w:t>
      </w:r>
      <w:r w:rsidR="00853E0E">
        <w:rPr>
          <w:sz w:val="28"/>
          <w:szCs w:val="28"/>
        </w:rPr>
        <w:t xml:space="preserve">constituie </w:t>
      </w:r>
      <w:r>
        <w:rPr>
          <w:sz w:val="28"/>
          <w:szCs w:val="28"/>
        </w:rPr>
        <w:t>personal</w:t>
      </w:r>
      <w:r w:rsidRPr="00A95967">
        <w:rPr>
          <w:sz w:val="28"/>
          <w:szCs w:val="28"/>
        </w:rPr>
        <w:t xml:space="preserve"> cu funcții manageriale și </w:t>
      </w:r>
      <w:r>
        <w:rPr>
          <w:sz w:val="28"/>
          <w:szCs w:val="28"/>
        </w:rPr>
        <w:t xml:space="preserve">80 % cu funcții </w:t>
      </w:r>
      <w:r w:rsidR="00853E0E">
        <w:rPr>
          <w:sz w:val="28"/>
          <w:szCs w:val="28"/>
        </w:rPr>
        <w:t>de execuție</w:t>
      </w:r>
      <w:r>
        <w:rPr>
          <w:sz w:val="28"/>
          <w:szCs w:val="28"/>
        </w:rPr>
        <w:t>.</w:t>
      </w:r>
    </w:p>
    <w:p w:rsidR="007339FB" w:rsidRDefault="000D2D37" w:rsidP="00D731AF">
      <w:pPr>
        <w:tabs>
          <w:tab w:val="left" w:pos="0"/>
        </w:tabs>
        <w:ind w:firstLine="851"/>
        <w:jc w:val="both"/>
        <w:rPr>
          <w:sz w:val="28"/>
          <w:szCs w:val="28"/>
        </w:rPr>
      </w:pPr>
      <w:r w:rsidRPr="007339FB">
        <w:rPr>
          <w:sz w:val="28"/>
          <w:szCs w:val="28"/>
        </w:rPr>
        <w:t>În urma verificărilor Chestionarele privind auto-evaluarea integ</w:t>
      </w:r>
      <w:r w:rsidR="00C67189">
        <w:rPr>
          <w:sz w:val="28"/>
          <w:szCs w:val="28"/>
        </w:rPr>
        <w:t>rităţii organizaţionale salariaţi</w:t>
      </w:r>
      <w:r w:rsidRPr="007339FB">
        <w:rPr>
          <w:sz w:val="28"/>
          <w:szCs w:val="28"/>
        </w:rPr>
        <w:t>lor INI şi subdiviziunilor spec</w:t>
      </w:r>
      <w:r w:rsidR="00C67189">
        <w:rPr>
          <w:sz w:val="28"/>
          <w:szCs w:val="28"/>
        </w:rPr>
        <w:t>ializate a Inspectoratului G</w:t>
      </w:r>
      <w:r w:rsidRPr="007339FB">
        <w:rPr>
          <w:sz w:val="28"/>
          <w:szCs w:val="28"/>
        </w:rPr>
        <w:t xml:space="preserve">eneral </w:t>
      </w:r>
      <w:r w:rsidR="00C67189">
        <w:rPr>
          <w:sz w:val="28"/>
          <w:szCs w:val="28"/>
        </w:rPr>
        <w:t>al P</w:t>
      </w:r>
      <w:r w:rsidR="007339FB" w:rsidRPr="007339FB">
        <w:rPr>
          <w:sz w:val="28"/>
          <w:szCs w:val="28"/>
        </w:rPr>
        <w:t xml:space="preserve">oliţiei în aproximativ de 650 chestionarele, cea mai mare problematica sa </w:t>
      </w:r>
      <w:r w:rsidR="00AE5ECD">
        <w:rPr>
          <w:sz w:val="28"/>
          <w:szCs w:val="28"/>
        </w:rPr>
        <w:t>constatat</w:t>
      </w:r>
      <w:r w:rsidR="007339FB" w:rsidRPr="007339FB">
        <w:rPr>
          <w:sz w:val="28"/>
          <w:szCs w:val="28"/>
        </w:rPr>
        <w:t xml:space="preserve"> la compa</w:t>
      </w:r>
      <w:r w:rsidR="00C67189">
        <w:rPr>
          <w:sz w:val="28"/>
          <w:szCs w:val="28"/>
        </w:rPr>
        <w:t>rtimen</w:t>
      </w:r>
      <w:r w:rsidR="00853E0E">
        <w:rPr>
          <w:sz w:val="28"/>
          <w:szCs w:val="28"/>
        </w:rPr>
        <w:t>tele</w:t>
      </w:r>
      <w:r w:rsidR="00853E0E">
        <w:rPr>
          <w:sz w:val="28"/>
          <w:szCs w:val="28"/>
          <w:lang w:val="en-US"/>
        </w:rPr>
        <w:t>;</w:t>
      </w:r>
      <w:r w:rsidR="007339FB" w:rsidRPr="007339FB">
        <w:rPr>
          <w:sz w:val="28"/>
          <w:szCs w:val="28"/>
        </w:rPr>
        <w:t xml:space="preserve"> </w:t>
      </w:r>
    </w:p>
    <w:p w:rsidR="00533C71" w:rsidRPr="007339FB" w:rsidRDefault="00533C71" w:rsidP="00533C71">
      <w:pPr>
        <w:pStyle w:val="ae"/>
        <w:numPr>
          <w:ilvl w:val="0"/>
          <w:numId w:val="45"/>
        </w:numPr>
        <w:tabs>
          <w:tab w:val="left" w:pos="0"/>
        </w:tabs>
        <w:jc w:val="both"/>
        <w:rPr>
          <w:sz w:val="28"/>
          <w:szCs w:val="28"/>
        </w:rPr>
      </w:pPr>
      <w:r w:rsidRPr="007339FB">
        <w:rPr>
          <w:sz w:val="28"/>
          <w:szCs w:val="28"/>
        </w:rPr>
        <w:t>d</w:t>
      </w:r>
      <w:r>
        <w:rPr>
          <w:sz w:val="28"/>
          <w:szCs w:val="28"/>
        </w:rPr>
        <w:t>efici</w:t>
      </w:r>
      <w:r w:rsidRPr="007339FB">
        <w:rPr>
          <w:sz w:val="28"/>
          <w:szCs w:val="28"/>
        </w:rPr>
        <w:t>e</w:t>
      </w:r>
      <w:r>
        <w:rPr>
          <w:sz w:val="28"/>
          <w:szCs w:val="28"/>
        </w:rPr>
        <w:t>ntul de per</w:t>
      </w:r>
      <w:r w:rsidR="00853E0E">
        <w:rPr>
          <w:sz w:val="28"/>
          <w:szCs w:val="28"/>
        </w:rPr>
        <w:t>sonal;</w:t>
      </w:r>
    </w:p>
    <w:p w:rsidR="00533C71" w:rsidRPr="007339FB" w:rsidRDefault="00533C71" w:rsidP="00533C71">
      <w:pPr>
        <w:pStyle w:val="ae"/>
        <w:numPr>
          <w:ilvl w:val="0"/>
          <w:numId w:val="45"/>
        </w:numPr>
        <w:tabs>
          <w:tab w:val="left" w:pos="0"/>
        </w:tabs>
        <w:jc w:val="both"/>
        <w:rPr>
          <w:sz w:val="28"/>
          <w:szCs w:val="28"/>
        </w:rPr>
      </w:pPr>
      <w:r w:rsidRPr="007339FB">
        <w:rPr>
          <w:sz w:val="28"/>
          <w:szCs w:val="28"/>
        </w:rPr>
        <w:t>salarizarea</w:t>
      </w:r>
      <w:r w:rsidR="00853E0E">
        <w:rPr>
          <w:sz w:val="28"/>
          <w:szCs w:val="28"/>
        </w:rPr>
        <w:t>;</w:t>
      </w:r>
    </w:p>
    <w:p w:rsidR="00533C71" w:rsidRDefault="00533C71" w:rsidP="00533C71">
      <w:pPr>
        <w:pStyle w:val="ae"/>
        <w:numPr>
          <w:ilvl w:val="0"/>
          <w:numId w:val="45"/>
        </w:numPr>
        <w:tabs>
          <w:tab w:val="left" w:pos="0"/>
        </w:tabs>
        <w:jc w:val="both"/>
        <w:rPr>
          <w:sz w:val="28"/>
          <w:szCs w:val="28"/>
        </w:rPr>
      </w:pPr>
      <w:r>
        <w:rPr>
          <w:sz w:val="28"/>
          <w:szCs w:val="28"/>
        </w:rPr>
        <w:t>con</w:t>
      </w:r>
      <w:r w:rsidRPr="007339FB">
        <w:rPr>
          <w:sz w:val="28"/>
          <w:szCs w:val="28"/>
        </w:rPr>
        <w:t>diţiile nefavorabile de muncă</w:t>
      </w:r>
      <w:r w:rsidR="006905B7">
        <w:rPr>
          <w:sz w:val="28"/>
          <w:szCs w:val="28"/>
        </w:rPr>
        <w:t>.</w:t>
      </w:r>
    </w:p>
    <w:p w:rsidR="007A737D" w:rsidRPr="00407C28" w:rsidRDefault="007A737D" w:rsidP="007A737D">
      <w:pPr>
        <w:ind w:firstLine="567"/>
        <w:jc w:val="both"/>
        <w:rPr>
          <w:color w:val="000000" w:themeColor="text1"/>
          <w:sz w:val="28"/>
          <w:szCs w:val="28"/>
        </w:rPr>
      </w:pPr>
      <w:r w:rsidRPr="00407C28">
        <w:rPr>
          <w:color w:val="000000" w:themeColor="text1"/>
          <w:sz w:val="28"/>
          <w:szCs w:val="28"/>
        </w:rPr>
        <w:t>Toți angajații chestionați au răspuns pozitiv că dețin fișe de post, însă îndeplinesc și alte sarcini de serviciu decât cele menționate în fișa de post.</w:t>
      </w:r>
    </w:p>
    <w:p w:rsidR="007A737D" w:rsidRPr="00407C28" w:rsidRDefault="007A737D" w:rsidP="007A737D">
      <w:pPr>
        <w:ind w:firstLine="567"/>
        <w:jc w:val="both"/>
        <w:rPr>
          <w:color w:val="000000" w:themeColor="text1"/>
          <w:sz w:val="28"/>
          <w:szCs w:val="28"/>
        </w:rPr>
      </w:pPr>
      <w:r w:rsidRPr="00407C28">
        <w:rPr>
          <w:color w:val="000000" w:themeColor="text1"/>
          <w:sz w:val="28"/>
          <w:szCs w:val="28"/>
        </w:rPr>
        <w:t>Tot</w:t>
      </w:r>
      <w:r w:rsidR="009353C4" w:rsidRPr="00407C28">
        <w:rPr>
          <w:color w:val="000000" w:themeColor="text1"/>
          <w:sz w:val="28"/>
          <w:szCs w:val="28"/>
        </w:rPr>
        <w:t>odată este de menționat că,</w:t>
      </w:r>
      <w:r w:rsidRPr="00407C28">
        <w:rPr>
          <w:color w:val="000000" w:themeColor="text1"/>
          <w:sz w:val="28"/>
          <w:szCs w:val="28"/>
        </w:rPr>
        <w:t xml:space="preserve"> </w:t>
      </w:r>
      <w:r w:rsidR="006774F8" w:rsidRPr="00407C28">
        <w:rPr>
          <w:color w:val="000000" w:themeColor="text1"/>
          <w:sz w:val="28"/>
          <w:szCs w:val="28"/>
        </w:rPr>
        <w:t>100 %</w:t>
      </w:r>
      <w:r w:rsidRPr="00407C28">
        <w:rPr>
          <w:color w:val="000000" w:themeColor="text1"/>
          <w:sz w:val="28"/>
          <w:szCs w:val="28"/>
        </w:rPr>
        <w:t xml:space="preserve"> </w:t>
      </w:r>
      <w:r w:rsidR="006774F8" w:rsidRPr="00407C28">
        <w:rPr>
          <w:color w:val="000000" w:themeColor="text1"/>
          <w:sz w:val="28"/>
          <w:szCs w:val="28"/>
        </w:rPr>
        <w:t>din respondenți</w:t>
      </w:r>
      <w:r w:rsidRPr="00407C28">
        <w:rPr>
          <w:color w:val="000000" w:themeColor="text1"/>
          <w:sz w:val="28"/>
          <w:szCs w:val="28"/>
        </w:rPr>
        <w:t xml:space="preserve"> au declarat că procedura de consultare cu superiorul este rapidă și ușoară, precum și că se consultă cu superiorul și oferă superiorului explicații asupra deciziei luate.</w:t>
      </w:r>
    </w:p>
    <w:p w:rsidR="007A737D" w:rsidRPr="00407C28" w:rsidRDefault="007A737D" w:rsidP="007A737D">
      <w:pPr>
        <w:ind w:firstLine="567"/>
        <w:jc w:val="both"/>
        <w:rPr>
          <w:color w:val="000000" w:themeColor="text1"/>
          <w:sz w:val="28"/>
          <w:szCs w:val="28"/>
        </w:rPr>
      </w:pPr>
      <w:r w:rsidRPr="00407C28">
        <w:rPr>
          <w:color w:val="000000" w:themeColor="text1"/>
          <w:sz w:val="28"/>
          <w:szCs w:val="28"/>
        </w:rPr>
        <w:t xml:space="preserve">Majoritatea angajaților poartă discuții cu superiorii pe marginea subiectului integritate în situații de lucru mai mult de odată pe lună, </w:t>
      </w:r>
      <w:r w:rsidR="009353C4" w:rsidRPr="00407C28">
        <w:rPr>
          <w:color w:val="000000" w:themeColor="text1"/>
          <w:sz w:val="28"/>
          <w:szCs w:val="28"/>
        </w:rPr>
        <w:t>iar</w:t>
      </w:r>
      <w:r w:rsidRPr="00407C28">
        <w:rPr>
          <w:color w:val="000000" w:themeColor="text1"/>
          <w:sz w:val="28"/>
          <w:szCs w:val="28"/>
        </w:rPr>
        <w:t xml:space="preserve"> 10% au declarat că zilnic este pus în discuții subiectul </w:t>
      </w:r>
      <w:r w:rsidR="006774F8" w:rsidRPr="00407C28">
        <w:rPr>
          <w:color w:val="000000" w:themeColor="text1"/>
          <w:sz w:val="28"/>
          <w:szCs w:val="28"/>
        </w:rPr>
        <w:t>menționat</w:t>
      </w:r>
      <w:r w:rsidRPr="00407C28">
        <w:rPr>
          <w:color w:val="000000" w:themeColor="text1"/>
          <w:sz w:val="28"/>
          <w:szCs w:val="28"/>
        </w:rPr>
        <w:t xml:space="preserve">.  </w:t>
      </w:r>
    </w:p>
    <w:p w:rsidR="007A737D" w:rsidRPr="00407C28" w:rsidRDefault="007A737D" w:rsidP="007A737D">
      <w:pPr>
        <w:tabs>
          <w:tab w:val="left" w:pos="253"/>
        </w:tabs>
        <w:ind w:left="-8" w:firstLine="575"/>
        <w:jc w:val="both"/>
        <w:rPr>
          <w:color w:val="000000" w:themeColor="text1"/>
          <w:sz w:val="28"/>
          <w:szCs w:val="28"/>
        </w:rPr>
      </w:pPr>
      <w:r w:rsidRPr="00407C28">
        <w:rPr>
          <w:color w:val="000000" w:themeColor="text1"/>
          <w:sz w:val="28"/>
          <w:szCs w:val="28"/>
        </w:rPr>
        <w:t xml:space="preserve">În partea ce ține de răspundere și evaluare </w:t>
      </w:r>
      <w:r w:rsidR="009353C4" w:rsidRPr="00407C28">
        <w:rPr>
          <w:color w:val="000000" w:themeColor="text1"/>
          <w:sz w:val="28"/>
          <w:szCs w:val="28"/>
        </w:rPr>
        <w:t xml:space="preserve">subliniem că, 100 % din </w:t>
      </w:r>
      <w:r w:rsidRPr="00407C28">
        <w:rPr>
          <w:color w:val="000000" w:themeColor="text1"/>
          <w:sz w:val="28"/>
          <w:szCs w:val="28"/>
        </w:rPr>
        <w:t xml:space="preserve">respondenților au </w:t>
      </w:r>
      <w:r w:rsidR="009353C4" w:rsidRPr="00407C28">
        <w:rPr>
          <w:color w:val="000000" w:themeColor="text1"/>
          <w:sz w:val="28"/>
          <w:szCs w:val="28"/>
        </w:rPr>
        <w:t>menționat</w:t>
      </w:r>
      <w:r w:rsidRPr="00407C28">
        <w:rPr>
          <w:color w:val="000000" w:themeColor="text1"/>
          <w:sz w:val="28"/>
          <w:szCs w:val="28"/>
        </w:rPr>
        <w:t xml:space="preserve"> că șeful lor le face zilnic o evaluare a activității, însă continuă practica de evaluare în baza volumului de lucru efectuat și nu în baza calității lucrului.   </w:t>
      </w:r>
    </w:p>
    <w:p w:rsidR="007A737D" w:rsidRPr="00407C28" w:rsidRDefault="006774F8" w:rsidP="007A737D">
      <w:pPr>
        <w:tabs>
          <w:tab w:val="left" w:pos="253"/>
        </w:tabs>
        <w:jc w:val="both"/>
        <w:rPr>
          <w:color w:val="000000" w:themeColor="text1"/>
          <w:sz w:val="28"/>
          <w:szCs w:val="28"/>
        </w:rPr>
      </w:pPr>
      <w:r w:rsidRPr="00407C28">
        <w:rPr>
          <w:color w:val="000000" w:themeColor="text1"/>
          <w:sz w:val="28"/>
          <w:szCs w:val="28"/>
        </w:rPr>
        <w:t xml:space="preserve">       </w:t>
      </w:r>
      <w:r w:rsidR="007A737D" w:rsidRPr="00407C28">
        <w:rPr>
          <w:color w:val="000000" w:themeColor="text1"/>
          <w:sz w:val="28"/>
          <w:szCs w:val="28"/>
        </w:rPr>
        <w:t>De asemenea, respondenții nu sunt de acord cu remunerarea care nu este corespunzătoare volumului de lucru efectuat.</w:t>
      </w:r>
    </w:p>
    <w:p w:rsidR="003F26EE" w:rsidRPr="00407C28" w:rsidRDefault="006774F8" w:rsidP="00A10143">
      <w:pPr>
        <w:tabs>
          <w:tab w:val="left" w:pos="253"/>
        </w:tabs>
        <w:jc w:val="both"/>
        <w:rPr>
          <w:color w:val="000000" w:themeColor="text1"/>
          <w:sz w:val="28"/>
          <w:szCs w:val="28"/>
        </w:rPr>
      </w:pPr>
      <w:r w:rsidRPr="00407C28">
        <w:rPr>
          <w:color w:val="000000" w:themeColor="text1"/>
          <w:sz w:val="28"/>
          <w:szCs w:val="28"/>
        </w:rPr>
        <w:t xml:space="preserve">      </w:t>
      </w:r>
      <w:r w:rsidR="00EF52AB" w:rsidRPr="00407C28">
        <w:rPr>
          <w:color w:val="000000" w:themeColor="text1"/>
          <w:sz w:val="28"/>
          <w:szCs w:val="28"/>
        </w:rPr>
        <w:t>Datele chestionarelor aplicate atestă că</w:t>
      </w:r>
      <w:r w:rsidR="00E70D13" w:rsidRPr="00407C28">
        <w:rPr>
          <w:color w:val="000000" w:themeColor="text1"/>
          <w:sz w:val="28"/>
          <w:szCs w:val="28"/>
        </w:rPr>
        <w:t>,</w:t>
      </w:r>
      <w:r w:rsidR="00EF52AB" w:rsidRPr="00407C28">
        <w:rPr>
          <w:color w:val="000000" w:themeColor="text1"/>
          <w:sz w:val="28"/>
          <w:szCs w:val="28"/>
        </w:rPr>
        <w:t xml:space="preserve"> 30 % din respondenți nu cunosc noțiunea conflictului de interese, însă </w:t>
      </w:r>
      <w:r w:rsidR="00AF1211" w:rsidRPr="00407C28">
        <w:rPr>
          <w:color w:val="000000" w:themeColor="text1"/>
          <w:sz w:val="28"/>
          <w:szCs w:val="28"/>
        </w:rPr>
        <w:t xml:space="preserve">paradoxul este că </w:t>
      </w:r>
      <w:r w:rsidR="00EF52AB" w:rsidRPr="00407C28">
        <w:rPr>
          <w:color w:val="000000" w:themeColor="text1"/>
          <w:sz w:val="28"/>
          <w:szCs w:val="28"/>
        </w:rPr>
        <w:t xml:space="preserve">cunosc procedura de declarare a acestuia și despre </w:t>
      </w:r>
      <w:r w:rsidR="00A10143" w:rsidRPr="00407C28">
        <w:rPr>
          <w:color w:val="000000" w:themeColor="text1"/>
          <w:sz w:val="28"/>
          <w:szCs w:val="28"/>
        </w:rPr>
        <w:t>existența</w:t>
      </w:r>
      <w:r w:rsidR="00EF52AB" w:rsidRPr="00407C28">
        <w:rPr>
          <w:color w:val="000000" w:themeColor="text1"/>
          <w:sz w:val="28"/>
          <w:szCs w:val="28"/>
        </w:rPr>
        <w:t xml:space="preserve"> Registrul</w:t>
      </w:r>
      <w:r w:rsidR="00A10143" w:rsidRPr="00407C28">
        <w:rPr>
          <w:color w:val="000000" w:themeColor="text1"/>
          <w:sz w:val="28"/>
          <w:szCs w:val="28"/>
        </w:rPr>
        <w:t>ui</w:t>
      </w:r>
      <w:r w:rsidR="00EF52AB" w:rsidRPr="00407C28">
        <w:rPr>
          <w:color w:val="000000" w:themeColor="text1"/>
          <w:sz w:val="28"/>
          <w:szCs w:val="28"/>
        </w:rPr>
        <w:t xml:space="preserve"> de evidență</w:t>
      </w:r>
      <w:r w:rsidR="00AF1211" w:rsidRPr="00407C28">
        <w:rPr>
          <w:color w:val="000000" w:themeColor="text1"/>
          <w:sz w:val="28"/>
          <w:szCs w:val="28"/>
        </w:rPr>
        <w:t>.</w:t>
      </w:r>
    </w:p>
    <w:p w:rsidR="00045F86" w:rsidRPr="00407C28" w:rsidRDefault="00A10143" w:rsidP="00045F86">
      <w:pPr>
        <w:tabs>
          <w:tab w:val="left" w:pos="230"/>
        </w:tabs>
        <w:ind w:firstLine="426"/>
        <w:jc w:val="both"/>
        <w:rPr>
          <w:color w:val="000000" w:themeColor="text1"/>
          <w:sz w:val="28"/>
          <w:szCs w:val="28"/>
        </w:rPr>
      </w:pPr>
      <w:r w:rsidRPr="00407C28">
        <w:rPr>
          <w:color w:val="000000" w:themeColor="text1"/>
          <w:sz w:val="28"/>
          <w:szCs w:val="28"/>
        </w:rPr>
        <w:t>Totodată,</w:t>
      </w:r>
      <w:r w:rsidR="00045F86" w:rsidRPr="00407C28">
        <w:rPr>
          <w:color w:val="000000" w:themeColor="text1"/>
          <w:sz w:val="28"/>
          <w:szCs w:val="28"/>
        </w:rPr>
        <w:t xml:space="preserve"> </w:t>
      </w:r>
      <w:r w:rsidRPr="00407C28">
        <w:rPr>
          <w:color w:val="000000" w:themeColor="text1"/>
          <w:sz w:val="28"/>
          <w:szCs w:val="28"/>
        </w:rPr>
        <w:t>20%</w:t>
      </w:r>
      <w:r w:rsidR="00045F86" w:rsidRPr="00407C28">
        <w:rPr>
          <w:color w:val="000000" w:themeColor="text1"/>
          <w:sz w:val="28"/>
          <w:szCs w:val="28"/>
        </w:rPr>
        <w:t xml:space="preserve"> </w:t>
      </w:r>
      <w:r w:rsidRPr="00407C28">
        <w:rPr>
          <w:color w:val="000000" w:themeColor="text1"/>
          <w:sz w:val="28"/>
          <w:szCs w:val="28"/>
        </w:rPr>
        <w:t>dintre respondenţii chestionaţi nu</w:t>
      </w:r>
      <w:r w:rsidR="00045F86" w:rsidRPr="00407C28">
        <w:rPr>
          <w:color w:val="000000" w:themeColor="text1"/>
          <w:sz w:val="28"/>
          <w:szCs w:val="28"/>
        </w:rPr>
        <w:t xml:space="preserve"> cunosc dacă există careva interdicții după încetarea activității de serviciu potrivit legislației în vigoare, </w:t>
      </w:r>
      <w:r w:rsidRPr="00407C28">
        <w:rPr>
          <w:color w:val="000000" w:themeColor="text1"/>
          <w:sz w:val="28"/>
          <w:szCs w:val="28"/>
        </w:rPr>
        <w:t xml:space="preserve">iar </w:t>
      </w:r>
      <w:r w:rsidR="00045F86" w:rsidRPr="00407C28">
        <w:rPr>
          <w:color w:val="000000" w:themeColor="text1"/>
          <w:sz w:val="28"/>
          <w:szCs w:val="28"/>
        </w:rPr>
        <w:t xml:space="preserve">90% din angajați nu cunosc cadrul normativ care reglementează acest subiect. </w:t>
      </w:r>
    </w:p>
    <w:p w:rsidR="00AF1211" w:rsidRPr="00407C28" w:rsidRDefault="00B175A0" w:rsidP="00EF52AB">
      <w:pPr>
        <w:tabs>
          <w:tab w:val="left" w:pos="253"/>
        </w:tabs>
        <w:ind w:firstLine="426"/>
        <w:jc w:val="both"/>
        <w:rPr>
          <w:color w:val="000000" w:themeColor="text1"/>
          <w:sz w:val="28"/>
          <w:szCs w:val="28"/>
        </w:rPr>
      </w:pPr>
      <w:r w:rsidRPr="00407C28">
        <w:rPr>
          <w:color w:val="000000" w:themeColor="text1"/>
          <w:sz w:val="28"/>
          <w:szCs w:val="28"/>
        </w:rPr>
        <w:t xml:space="preserve">La compartimentul  cadouri, </w:t>
      </w:r>
      <w:r w:rsidR="001A2146" w:rsidRPr="00407C28">
        <w:rPr>
          <w:color w:val="000000" w:themeColor="text1"/>
          <w:sz w:val="28"/>
          <w:szCs w:val="28"/>
        </w:rPr>
        <w:t xml:space="preserve">100 % </w:t>
      </w:r>
      <w:r w:rsidRPr="00407C28">
        <w:rPr>
          <w:color w:val="000000" w:themeColor="text1"/>
          <w:sz w:val="28"/>
          <w:szCs w:val="28"/>
        </w:rPr>
        <w:t>respondenții au declarat că cunosc mecanismul d</w:t>
      </w:r>
      <w:r w:rsidR="00A10143" w:rsidRPr="00407C28">
        <w:rPr>
          <w:color w:val="000000" w:themeColor="text1"/>
          <w:sz w:val="28"/>
          <w:szCs w:val="28"/>
        </w:rPr>
        <w:t>e declarare a acestora precum și</w:t>
      </w:r>
      <w:r w:rsidRPr="00407C28">
        <w:rPr>
          <w:color w:val="000000" w:themeColor="text1"/>
          <w:sz w:val="28"/>
          <w:szCs w:val="28"/>
        </w:rPr>
        <w:t xml:space="preserve"> cunosc despre existența Registrului </w:t>
      </w:r>
      <w:r w:rsidR="001A2146" w:rsidRPr="00407C28">
        <w:rPr>
          <w:color w:val="000000" w:themeColor="text1"/>
          <w:sz w:val="28"/>
          <w:szCs w:val="28"/>
        </w:rPr>
        <w:t>de declarare a ca</w:t>
      </w:r>
      <w:r w:rsidRPr="00407C28">
        <w:rPr>
          <w:color w:val="000000" w:themeColor="text1"/>
          <w:sz w:val="28"/>
          <w:szCs w:val="28"/>
        </w:rPr>
        <w:t>dourilor.</w:t>
      </w:r>
    </w:p>
    <w:p w:rsidR="00EF52AB" w:rsidRPr="00A500BA" w:rsidRDefault="00EF52AB" w:rsidP="00EF52AB">
      <w:pPr>
        <w:tabs>
          <w:tab w:val="left" w:pos="253"/>
        </w:tabs>
        <w:ind w:firstLine="426"/>
        <w:jc w:val="both"/>
        <w:rPr>
          <w:color w:val="000000" w:themeColor="text1"/>
          <w:sz w:val="28"/>
          <w:szCs w:val="28"/>
        </w:rPr>
      </w:pPr>
      <w:r w:rsidRPr="00407C28">
        <w:rPr>
          <w:color w:val="000000" w:themeColor="text1"/>
          <w:sz w:val="28"/>
          <w:szCs w:val="28"/>
        </w:rPr>
        <w:t xml:space="preserve"> </w:t>
      </w:r>
      <w:r w:rsidR="00A10143" w:rsidRPr="00407C28">
        <w:rPr>
          <w:color w:val="000000" w:themeColor="text1"/>
          <w:sz w:val="28"/>
          <w:szCs w:val="28"/>
        </w:rPr>
        <w:t>Majoritatea angajaților supuși chestionării și anume 70 %, consideră că activitatea pe care o desfășoară nu este supusă riscurilor de corupție.</w:t>
      </w:r>
    </w:p>
    <w:p w:rsidR="00014C27" w:rsidRDefault="00245FCE" w:rsidP="00407C28">
      <w:pPr>
        <w:tabs>
          <w:tab w:val="left" w:pos="0"/>
        </w:tabs>
        <w:ind w:firstLine="426"/>
        <w:jc w:val="both"/>
        <w:rPr>
          <w:sz w:val="28"/>
          <w:szCs w:val="28"/>
        </w:rPr>
      </w:pPr>
      <w:r>
        <w:rPr>
          <w:sz w:val="28"/>
          <w:szCs w:val="28"/>
        </w:rPr>
        <w:t>A</w:t>
      </w:r>
      <w:r w:rsidR="00E3022C">
        <w:rPr>
          <w:sz w:val="28"/>
          <w:szCs w:val="28"/>
        </w:rPr>
        <w:t>p</w:t>
      </w:r>
      <w:r>
        <w:rPr>
          <w:sz w:val="28"/>
          <w:szCs w:val="28"/>
        </w:rPr>
        <w:t>licarea chestiona</w:t>
      </w:r>
      <w:r w:rsidR="00AE5ECD">
        <w:rPr>
          <w:sz w:val="28"/>
          <w:szCs w:val="28"/>
        </w:rPr>
        <w:t>r</w:t>
      </w:r>
      <w:r>
        <w:rPr>
          <w:sz w:val="28"/>
          <w:szCs w:val="28"/>
        </w:rPr>
        <w:t>e</w:t>
      </w:r>
      <w:r w:rsidR="00AE5ECD">
        <w:rPr>
          <w:sz w:val="28"/>
          <w:szCs w:val="28"/>
        </w:rPr>
        <w:t>l</w:t>
      </w:r>
      <w:r>
        <w:rPr>
          <w:sz w:val="28"/>
          <w:szCs w:val="28"/>
        </w:rPr>
        <w:t>or</w:t>
      </w:r>
      <w:r w:rsidR="00AE5ECD">
        <w:rPr>
          <w:sz w:val="28"/>
          <w:szCs w:val="28"/>
        </w:rPr>
        <w:t>,</w:t>
      </w:r>
      <w:r>
        <w:rPr>
          <w:sz w:val="28"/>
          <w:szCs w:val="28"/>
        </w:rPr>
        <w:t xml:space="preserve"> a avut drept scop </w:t>
      </w:r>
      <w:r w:rsidR="00014C27" w:rsidRPr="00704E02">
        <w:rPr>
          <w:sz w:val="28"/>
          <w:szCs w:val="28"/>
        </w:rPr>
        <w:t>analiz</w:t>
      </w:r>
      <w:r>
        <w:rPr>
          <w:sz w:val="28"/>
          <w:szCs w:val="28"/>
        </w:rPr>
        <w:t>a</w:t>
      </w:r>
      <w:r w:rsidR="000F7D32">
        <w:rPr>
          <w:sz w:val="28"/>
          <w:szCs w:val="28"/>
        </w:rPr>
        <w:t xml:space="preserve"> a</w:t>
      </w:r>
      <w:r w:rsidR="00014C27" w:rsidRPr="00704E02">
        <w:rPr>
          <w:sz w:val="28"/>
          <w:szCs w:val="28"/>
        </w:rPr>
        <w:t>profundat</w:t>
      </w:r>
      <w:r>
        <w:rPr>
          <w:sz w:val="28"/>
          <w:szCs w:val="28"/>
        </w:rPr>
        <w:t>ă</w:t>
      </w:r>
      <w:r w:rsidR="00F33AEE">
        <w:rPr>
          <w:sz w:val="28"/>
          <w:szCs w:val="28"/>
        </w:rPr>
        <w:t xml:space="preserve"> a activității INI</w:t>
      </w:r>
      <w:r w:rsidR="00014C27" w:rsidRPr="00704E02">
        <w:rPr>
          <w:sz w:val="28"/>
          <w:szCs w:val="28"/>
        </w:rPr>
        <w:t xml:space="preserve"> care </w:t>
      </w:r>
      <w:r>
        <w:rPr>
          <w:sz w:val="28"/>
          <w:szCs w:val="28"/>
        </w:rPr>
        <w:t>urmează să</w:t>
      </w:r>
      <w:r w:rsidR="00014C27" w:rsidRPr="00704E02">
        <w:rPr>
          <w:sz w:val="28"/>
          <w:szCs w:val="28"/>
        </w:rPr>
        <w:t xml:space="preserve"> exclud</w:t>
      </w:r>
      <w:r>
        <w:rPr>
          <w:sz w:val="28"/>
          <w:szCs w:val="28"/>
        </w:rPr>
        <w:t>ă</w:t>
      </w:r>
      <w:r w:rsidR="00014C27" w:rsidRPr="00704E02">
        <w:rPr>
          <w:sz w:val="28"/>
          <w:szCs w:val="28"/>
        </w:rPr>
        <w:t xml:space="preserve"> transformarea unor vulnerabilităţi</w:t>
      </w:r>
      <w:r>
        <w:rPr>
          <w:sz w:val="28"/>
          <w:szCs w:val="28"/>
        </w:rPr>
        <w:t xml:space="preserve"> î</w:t>
      </w:r>
      <w:r w:rsidR="00014C27" w:rsidRPr="00704E02">
        <w:rPr>
          <w:sz w:val="28"/>
          <w:szCs w:val="28"/>
        </w:rPr>
        <w:t xml:space="preserve">n riscuri, pericole şi ameninţări </w:t>
      </w:r>
      <w:r>
        <w:rPr>
          <w:sz w:val="28"/>
          <w:szCs w:val="28"/>
        </w:rPr>
        <w:t>în</w:t>
      </w:r>
      <w:r w:rsidR="00014C27" w:rsidRPr="00704E02">
        <w:rPr>
          <w:sz w:val="28"/>
          <w:szCs w:val="28"/>
        </w:rPr>
        <w:t xml:space="preserve"> adresa</w:t>
      </w:r>
      <w:r>
        <w:rPr>
          <w:sz w:val="28"/>
          <w:szCs w:val="28"/>
        </w:rPr>
        <w:t xml:space="preserve"> activității</w:t>
      </w:r>
      <w:r w:rsidR="00014C27" w:rsidRPr="00704E02">
        <w:rPr>
          <w:sz w:val="28"/>
          <w:szCs w:val="28"/>
        </w:rPr>
        <w:t xml:space="preserve"> </w:t>
      </w:r>
      <w:r>
        <w:rPr>
          <w:sz w:val="28"/>
          <w:szCs w:val="28"/>
        </w:rPr>
        <w:t>angajaților INI în urma cărora ar putea urma consecințe la compartimentul asigurării calitative a securităţii şi ordinii publice</w:t>
      </w:r>
      <w:r w:rsidR="00F33AEE">
        <w:rPr>
          <w:sz w:val="28"/>
          <w:szCs w:val="28"/>
        </w:rPr>
        <w:t>.</w:t>
      </w:r>
    </w:p>
    <w:p w:rsidR="00F96B93" w:rsidRDefault="00F96B93" w:rsidP="00D731AF">
      <w:pPr>
        <w:tabs>
          <w:tab w:val="left" w:pos="0"/>
        </w:tabs>
        <w:ind w:firstLine="851"/>
        <w:jc w:val="both"/>
        <w:rPr>
          <w:b/>
          <w:color w:val="1F497D" w:themeColor="text2"/>
          <w:sz w:val="28"/>
          <w:szCs w:val="28"/>
          <w:u w:val="single"/>
        </w:rPr>
      </w:pPr>
    </w:p>
    <w:p w:rsidR="00655172" w:rsidRDefault="001B6BC6" w:rsidP="00D731AF">
      <w:pPr>
        <w:tabs>
          <w:tab w:val="left" w:pos="0"/>
        </w:tabs>
        <w:ind w:firstLine="851"/>
        <w:jc w:val="both"/>
        <w:rPr>
          <w:b/>
          <w:color w:val="1F497D" w:themeColor="text2"/>
          <w:sz w:val="28"/>
          <w:szCs w:val="28"/>
          <w:u w:val="single"/>
        </w:rPr>
      </w:pPr>
      <w:r>
        <w:rPr>
          <w:b/>
          <w:color w:val="1F497D" w:themeColor="text2"/>
          <w:sz w:val="28"/>
          <w:szCs w:val="28"/>
          <w:u w:val="single"/>
        </w:rPr>
        <w:t>4</w:t>
      </w:r>
      <w:r w:rsidR="00B36D7F" w:rsidRPr="00967F41">
        <w:rPr>
          <w:b/>
          <w:color w:val="1F497D" w:themeColor="text2"/>
          <w:sz w:val="28"/>
          <w:szCs w:val="28"/>
          <w:u w:val="single"/>
        </w:rPr>
        <w:t>.</w:t>
      </w:r>
      <w:r w:rsidR="00AE09E0" w:rsidRPr="00967F41">
        <w:rPr>
          <w:b/>
          <w:color w:val="1F497D" w:themeColor="text2"/>
          <w:sz w:val="28"/>
          <w:szCs w:val="28"/>
          <w:u w:val="single"/>
        </w:rPr>
        <w:t xml:space="preserve">Riscuri de corupţie interni: </w:t>
      </w:r>
    </w:p>
    <w:p w:rsidR="00655172" w:rsidRDefault="00655172" w:rsidP="00D731AF">
      <w:pPr>
        <w:tabs>
          <w:tab w:val="left" w:pos="0"/>
        </w:tabs>
        <w:ind w:firstLine="851"/>
        <w:jc w:val="both"/>
        <w:rPr>
          <w:b/>
          <w:color w:val="1F497D" w:themeColor="text2"/>
          <w:sz w:val="28"/>
          <w:szCs w:val="28"/>
          <w:u w:val="single"/>
        </w:rPr>
      </w:pPr>
    </w:p>
    <w:p w:rsidR="00AE09E0" w:rsidRPr="002022A8" w:rsidRDefault="00AE09E0" w:rsidP="00D731AF">
      <w:pPr>
        <w:tabs>
          <w:tab w:val="left" w:pos="0"/>
        </w:tabs>
        <w:ind w:firstLine="851"/>
        <w:jc w:val="both"/>
        <w:rPr>
          <w:b/>
          <w:color w:val="0D0D0D"/>
          <w:sz w:val="28"/>
          <w:szCs w:val="28"/>
          <w:u w:val="single"/>
        </w:rPr>
      </w:pPr>
      <w:r w:rsidRPr="002022A8">
        <w:rPr>
          <w:b/>
          <w:color w:val="0D0D0D"/>
          <w:sz w:val="28"/>
          <w:szCs w:val="28"/>
          <w:u w:val="single"/>
        </w:rPr>
        <w:t xml:space="preserve">(Analiza regulamentelor de activitate a subdiviziunilor </w:t>
      </w:r>
      <w:r w:rsidR="00672775">
        <w:rPr>
          <w:b/>
          <w:color w:val="0D0D0D"/>
          <w:sz w:val="28"/>
          <w:szCs w:val="28"/>
          <w:u w:val="single"/>
        </w:rPr>
        <w:t>INI</w:t>
      </w:r>
      <w:r w:rsidRPr="002022A8">
        <w:rPr>
          <w:b/>
          <w:color w:val="0D0D0D"/>
          <w:sz w:val="28"/>
          <w:szCs w:val="28"/>
          <w:u w:val="single"/>
        </w:rPr>
        <w:t xml:space="preserve">, examinate detaliat la descrierea proceselor de lucru, precum </w:t>
      </w:r>
      <w:r w:rsidR="001B6D63">
        <w:rPr>
          <w:b/>
          <w:color w:val="0D0D0D"/>
          <w:sz w:val="28"/>
          <w:szCs w:val="28"/>
          <w:u w:val="single"/>
        </w:rPr>
        <w:t>ş</w:t>
      </w:r>
      <w:r w:rsidRPr="002022A8">
        <w:rPr>
          <w:b/>
          <w:color w:val="0D0D0D"/>
          <w:sz w:val="28"/>
          <w:szCs w:val="28"/>
          <w:u w:val="single"/>
        </w:rPr>
        <w:t>i fi</w:t>
      </w:r>
      <w:r w:rsidR="001B6D63">
        <w:rPr>
          <w:b/>
          <w:color w:val="0D0D0D"/>
          <w:sz w:val="28"/>
          <w:szCs w:val="28"/>
          <w:u w:val="single"/>
        </w:rPr>
        <w:t>ş</w:t>
      </w:r>
      <w:r w:rsidRPr="002022A8">
        <w:rPr>
          <w:b/>
          <w:color w:val="0D0D0D"/>
          <w:sz w:val="28"/>
          <w:szCs w:val="28"/>
          <w:u w:val="single"/>
        </w:rPr>
        <w:t>elor de post aferente func</w:t>
      </w:r>
      <w:r w:rsidR="001B6D63">
        <w:rPr>
          <w:b/>
          <w:color w:val="0D0D0D"/>
          <w:sz w:val="28"/>
          <w:szCs w:val="28"/>
          <w:u w:val="single"/>
        </w:rPr>
        <w:t>ţ</w:t>
      </w:r>
      <w:r w:rsidRPr="002022A8">
        <w:rPr>
          <w:b/>
          <w:color w:val="0D0D0D"/>
          <w:sz w:val="28"/>
          <w:szCs w:val="28"/>
          <w:u w:val="single"/>
        </w:rPr>
        <w:t>iilor analizate)</w:t>
      </w:r>
    </w:p>
    <w:p w:rsidR="00AE09E0" w:rsidRPr="002022A8" w:rsidRDefault="00AE09E0" w:rsidP="00D731AF">
      <w:pPr>
        <w:tabs>
          <w:tab w:val="left" w:pos="0"/>
        </w:tabs>
        <w:ind w:firstLine="851"/>
        <w:jc w:val="both"/>
        <w:rPr>
          <w:b/>
          <w:color w:val="0D0D0D"/>
          <w:sz w:val="28"/>
          <w:szCs w:val="28"/>
          <w:u w:val="single"/>
        </w:rPr>
      </w:pPr>
    </w:p>
    <w:p w:rsidR="00AE09E0" w:rsidRDefault="00AE09E0" w:rsidP="00D731AF">
      <w:pPr>
        <w:tabs>
          <w:tab w:val="left" w:pos="0"/>
        </w:tabs>
        <w:ind w:firstLine="851"/>
        <w:jc w:val="both"/>
        <w:rPr>
          <w:sz w:val="28"/>
          <w:szCs w:val="28"/>
        </w:rPr>
      </w:pPr>
      <w:r>
        <w:rPr>
          <w:sz w:val="28"/>
          <w:szCs w:val="28"/>
        </w:rPr>
        <w:t xml:space="preserve">1. </w:t>
      </w:r>
      <w:r w:rsidR="001C6468">
        <w:rPr>
          <w:sz w:val="28"/>
          <w:szCs w:val="28"/>
        </w:rPr>
        <w:t xml:space="preserve">Declararea </w:t>
      </w:r>
      <w:r>
        <w:rPr>
          <w:sz w:val="28"/>
          <w:szCs w:val="28"/>
        </w:rPr>
        <w:t>cadourilor şi intereselor personale, a conflictelor de interese;</w:t>
      </w:r>
    </w:p>
    <w:p w:rsidR="00AE09E0" w:rsidRDefault="00AE09E0" w:rsidP="00D731AF">
      <w:pPr>
        <w:tabs>
          <w:tab w:val="left" w:pos="0"/>
        </w:tabs>
        <w:ind w:firstLine="851"/>
        <w:jc w:val="both"/>
        <w:rPr>
          <w:sz w:val="28"/>
          <w:szCs w:val="28"/>
        </w:rPr>
      </w:pPr>
      <w:r>
        <w:rPr>
          <w:sz w:val="28"/>
          <w:szCs w:val="28"/>
        </w:rPr>
        <w:t xml:space="preserve">2. </w:t>
      </w:r>
      <w:r w:rsidR="001C6468">
        <w:rPr>
          <w:sz w:val="28"/>
          <w:szCs w:val="28"/>
        </w:rPr>
        <w:t xml:space="preserve">Denunţarea </w:t>
      </w:r>
      <w:r>
        <w:rPr>
          <w:sz w:val="28"/>
          <w:szCs w:val="28"/>
        </w:rPr>
        <w:t>influenţelor necorespunzătoare şi a manifestărilor de corupţie;</w:t>
      </w:r>
    </w:p>
    <w:p w:rsidR="00AE09E0" w:rsidRDefault="001C6468" w:rsidP="00D731AF">
      <w:pPr>
        <w:tabs>
          <w:tab w:val="left" w:pos="0"/>
        </w:tabs>
        <w:ind w:firstLine="851"/>
        <w:jc w:val="both"/>
        <w:rPr>
          <w:sz w:val="28"/>
          <w:szCs w:val="28"/>
        </w:rPr>
      </w:pPr>
      <w:r>
        <w:rPr>
          <w:sz w:val="28"/>
          <w:szCs w:val="28"/>
        </w:rPr>
        <w:t xml:space="preserve">3. </w:t>
      </w:r>
      <w:r w:rsidR="00AE09E0">
        <w:rPr>
          <w:sz w:val="28"/>
          <w:szCs w:val="28"/>
        </w:rPr>
        <w:t>Angajarea sau promovarea în funcţii sensibile sau de rang înalt a unor persoane cu o conduită precară, implicate în manifestări de corupţie;</w:t>
      </w:r>
    </w:p>
    <w:p w:rsidR="00AE09E0" w:rsidRDefault="00AE09E0" w:rsidP="00D731AF">
      <w:pPr>
        <w:tabs>
          <w:tab w:val="left" w:pos="0"/>
        </w:tabs>
        <w:ind w:firstLine="851"/>
        <w:jc w:val="both"/>
        <w:rPr>
          <w:sz w:val="28"/>
          <w:szCs w:val="28"/>
        </w:rPr>
      </w:pPr>
      <w:r>
        <w:rPr>
          <w:sz w:val="28"/>
          <w:szCs w:val="28"/>
        </w:rPr>
        <w:t xml:space="preserve">4. Abuzuri din partea managerilor subdiviziunilor teritoriale datorat, la repartizarea neuniformă </w:t>
      </w:r>
      <w:r w:rsidR="001B6D63">
        <w:rPr>
          <w:sz w:val="28"/>
          <w:szCs w:val="28"/>
        </w:rPr>
        <w:t>ş</w:t>
      </w:r>
      <w:r>
        <w:rPr>
          <w:sz w:val="28"/>
          <w:szCs w:val="28"/>
        </w:rPr>
        <w:t>i inechitabilă a atribu</w:t>
      </w:r>
      <w:r w:rsidR="001B6D63">
        <w:rPr>
          <w:sz w:val="28"/>
          <w:szCs w:val="28"/>
        </w:rPr>
        <w:t>ţ</w:t>
      </w:r>
      <w:r>
        <w:rPr>
          <w:sz w:val="28"/>
          <w:szCs w:val="28"/>
        </w:rPr>
        <w:t xml:space="preserve">iilor între organul </w:t>
      </w:r>
      <w:r w:rsidR="00DB23F5">
        <w:rPr>
          <w:sz w:val="28"/>
          <w:szCs w:val="28"/>
        </w:rPr>
        <w:t>de investiga</w:t>
      </w:r>
      <w:r w:rsidR="001B6D63">
        <w:rPr>
          <w:sz w:val="28"/>
          <w:szCs w:val="28"/>
        </w:rPr>
        <w:t>ţ</w:t>
      </w:r>
      <w:r w:rsidR="00DB23F5">
        <w:rPr>
          <w:sz w:val="28"/>
          <w:szCs w:val="28"/>
        </w:rPr>
        <w:t xml:space="preserve">ii </w:t>
      </w:r>
      <w:r w:rsidR="001B6D63">
        <w:rPr>
          <w:sz w:val="28"/>
          <w:szCs w:val="28"/>
        </w:rPr>
        <w:t>ş</w:t>
      </w:r>
      <w:r>
        <w:rPr>
          <w:sz w:val="28"/>
          <w:szCs w:val="28"/>
        </w:rPr>
        <w:t xml:space="preserve">i organul constatator, deoarece absolut toate materialele </w:t>
      </w:r>
      <w:r w:rsidR="001B6D63">
        <w:rPr>
          <w:sz w:val="28"/>
          <w:szCs w:val="28"/>
        </w:rPr>
        <w:t>ş</w:t>
      </w:r>
      <w:r>
        <w:rPr>
          <w:sz w:val="28"/>
          <w:szCs w:val="28"/>
        </w:rPr>
        <w:t>i responsabilitatea revine ofi</w:t>
      </w:r>
      <w:r w:rsidR="001B6D63">
        <w:rPr>
          <w:sz w:val="28"/>
          <w:szCs w:val="28"/>
        </w:rPr>
        <w:t>ţ</w:t>
      </w:r>
      <w:r>
        <w:rPr>
          <w:sz w:val="28"/>
          <w:szCs w:val="28"/>
        </w:rPr>
        <w:t xml:space="preserve">erului de </w:t>
      </w:r>
      <w:r w:rsidR="00DB23F5">
        <w:rPr>
          <w:sz w:val="28"/>
          <w:szCs w:val="28"/>
        </w:rPr>
        <w:t>investiga</w:t>
      </w:r>
      <w:r w:rsidR="001B6D63">
        <w:rPr>
          <w:sz w:val="28"/>
          <w:szCs w:val="28"/>
        </w:rPr>
        <w:t>ţ</w:t>
      </w:r>
      <w:r w:rsidR="00DB23F5">
        <w:rPr>
          <w:sz w:val="28"/>
          <w:szCs w:val="28"/>
        </w:rPr>
        <w:t>ii</w:t>
      </w:r>
      <w:r>
        <w:rPr>
          <w:sz w:val="28"/>
          <w:szCs w:val="28"/>
        </w:rPr>
        <w:t>.</w:t>
      </w:r>
    </w:p>
    <w:p w:rsidR="00AE09E0" w:rsidRDefault="00AE09E0" w:rsidP="00D731AF">
      <w:pPr>
        <w:tabs>
          <w:tab w:val="left" w:pos="0"/>
          <w:tab w:val="left" w:pos="540"/>
          <w:tab w:val="left" w:pos="720"/>
        </w:tabs>
        <w:ind w:firstLine="851"/>
        <w:jc w:val="both"/>
        <w:rPr>
          <w:sz w:val="28"/>
          <w:szCs w:val="28"/>
        </w:rPr>
      </w:pPr>
      <w:r>
        <w:rPr>
          <w:sz w:val="28"/>
          <w:szCs w:val="28"/>
        </w:rPr>
        <w:t>5. Riscul favorizării unor ofi</w:t>
      </w:r>
      <w:r w:rsidR="001B6D63">
        <w:rPr>
          <w:sz w:val="28"/>
          <w:szCs w:val="28"/>
        </w:rPr>
        <w:t>ţ</w:t>
      </w:r>
      <w:r>
        <w:rPr>
          <w:sz w:val="28"/>
          <w:szCs w:val="28"/>
        </w:rPr>
        <w:t xml:space="preserve">eri de </w:t>
      </w:r>
      <w:r w:rsidR="00DB23F5">
        <w:rPr>
          <w:sz w:val="28"/>
          <w:szCs w:val="28"/>
        </w:rPr>
        <w:t>investiga</w:t>
      </w:r>
      <w:r w:rsidR="001B6D63">
        <w:rPr>
          <w:sz w:val="28"/>
          <w:szCs w:val="28"/>
        </w:rPr>
        <w:t>ţ</w:t>
      </w:r>
      <w:r w:rsidR="00DB23F5">
        <w:rPr>
          <w:sz w:val="28"/>
          <w:szCs w:val="28"/>
        </w:rPr>
        <w:t>ii</w:t>
      </w:r>
      <w:r>
        <w:rPr>
          <w:sz w:val="28"/>
          <w:szCs w:val="28"/>
        </w:rPr>
        <w:t xml:space="preserve"> în defavoarea altora, riscul dezinformării altor ofi</w:t>
      </w:r>
      <w:r w:rsidR="001B6D63">
        <w:rPr>
          <w:sz w:val="28"/>
          <w:szCs w:val="28"/>
        </w:rPr>
        <w:t>ţ</w:t>
      </w:r>
      <w:r>
        <w:rPr>
          <w:sz w:val="28"/>
          <w:szCs w:val="28"/>
        </w:rPr>
        <w:t>eri. În acest context, este de remarcat faptul că SPIA are stabilită atribuţia de a desfăşura cercetarea de serviciu a angajaţilor din structurile MAI în cazul manifestărilor de corupţie, analiza proporţionalităţii cazurilor de corupţie în care au fost implicaţi ofi</w:t>
      </w:r>
      <w:r w:rsidR="001B6D63">
        <w:rPr>
          <w:sz w:val="28"/>
          <w:szCs w:val="28"/>
        </w:rPr>
        <w:t>ţ</w:t>
      </w:r>
      <w:r>
        <w:rPr>
          <w:sz w:val="28"/>
          <w:szCs w:val="28"/>
        </w:rPr>
        <w:t xml:space="preserve">erii de </w:t>
      </w:r>
      <w:r w:rsidR="00DB23F5">
        <w:rPr>
          <w:sz w:val="28"/>
          <w:szCs w:val="28"/>
        </w:rPr>
        <w:t>investiga</w:t>
      </w:r>
      <w:r w:rsidR="001B6D63">
        <w:rPr>
          <w:sz w:val="28"/>
          <w:szCs w:val="28"/>
        </w:rPr>
        <w:t>ţ</w:t>
      </w:r>
      <w:r w:rsidR="00DB23F5">
        <w:rPr>
          <w:sz w:val="28"/>
          <w:szCs w:val="28"/>
        </w:rPr>
        <w:t>ii</w:t>
      </w:r>
      <w:r>
        <w:rPr>
          <w:sz w:val="28"/>
          <w:szCs w:val="28"/>
        </w:rPr>
        <w:t xml:space="preserve"> şi sancţiunilor disciplinare dispuse în privinţa acestora diferă substanţial. De facto a fost efectuată doar o singură anchetă de serviciu cu suspendarea din func</w:t>
      </w:r>
      <w:r w:rsidR="001B6D63">
        <w:rPr>
          <w:sz w:val="28"/>
          <w:szCs w:val="28"/>
        </w:rPr>
        <w:t>ţ</w:t>
      </w:r>
      <w:r>
        <w:rPr>
          <w:sz w:val="28"/>
          <w:szCs w:val="28"/>
        </w:rPr>
        <w:t>ie a ofi</w:t>
      </w:r>
      <w:r w:rsidR="001B6D63">
        <w:rPr>
          <w:sz w:val="28"/>
          <w:szCs w:val="28"/>
        </w:rPr>
        <w:t>ţ</w:t>
      </w:r>
      <w:r>
        <w:rPr>
          <w:sz w:val="28"/>
          <w:szCs w:val="28"/>
        </w:rPr>
        <w:t xml:space="preserve">erului de </w:t>
      </w:r>
      <w:r w:rsidR="00DB23F5">
        <w:rPr>
          <w:sz w:val="28"/>
          <w:szCs w:val="28"/>
        </w:rPr>
        <w:t>investiga</w:t>
      </w:r>
      <w:r w:rsidR="001B6D63">
        <w:rPr>
          <w:sz w:val="28"/>
          <w:szCs w:val="28"/>
        </w:rPr>
        <w:t>ţ</w:t>
      </w:r>
      <w:r w:rsidR="00DB23F5">
        <w:rPr>
          <w:sz w:val="28"/>
          <w:szCs w:val="28"/>
        </w:rPr>
        <w:t xml:space="preserve">ii </w:t>
      </w:r>
      <w:r>
        <w:rPr>
          <w:sz w:val="28"/>
          <w:szCs w:val="28"/>
        </w:rPr>
        <w:t>până la rămânerea definitivă a hotărârii judecătore</w:t>
      </w:r>
      <w:r w:rsidR="001B6D63">
        <w:rPr>
          <w:sz w:val="28"/>
          <w:szCs w:val="28"/>
        </w:rPr>
        <w:t>ş</w:t>
      </w:r>
      <w:r>
        <w:rPr>
          <w:sz w:val="28"/>
          <w:szCs w:val="28"/>
        </w:rPr>
        <w:t>ti.</w:t>
      </w:r>
    </w:p>
    <w:p w:rsidR="001617BE" w:rsidRDefault="001617BE" w:rsidP="00D731AF">
      <w:pPr>
        <w:tabs>
          <w:tab w:val="left" w:pos="0"/>
          <w:tab w:val="left" w:pos="540"/>
          <w:tab w:val="left" w:pos="720"/>
        </w:tabs>
        <w:ind w:firstLine="851"/>
        <w:jc w:val="both"/>
        <w:rPr>
          <w:sz w:val="28"/>
          <w:szCs w:val="28"/>
        </w:rPr>
      </w:pPr>
    </w:p>
    <w:p w:rsidR="00AE09E0" w:rsidRPr="00967F41" w:rsidRDefault="001B6BC6" w:rsidP="00D731AF">
      <w:pPr>
        <w:tabs>
          <w:tab w:val="left" w:pos="0"/>
        </w:tabs>
        <w:ind w:firstLine="851"/>
        <w:jc w:val="both"/>
        <w:rPr>
          <w:b/>
          <w:color w:val="1F497D" w:themeColor="text2"/>
          <w:sz w:val="28"/>
          <w:szCs w:val="28"/>
          <w:u w:val="single"/>
        </w:rPr>
      </w:pPr>
      <w:r>
        <w:rPr>
          <w:b/>
          <w:color w:val="1F497D" w:themeColor="text2"/>
          <w:sz w:val="28"/>
          <w:szCs w:val="28"/>
          <w:u w:val="single"/>
        </w:rPr>
        <w:t>5</w:t>
      </w:r>
      <w:r w:rsidR="00B36D7F" w:rsidRPr="00967F41">
        <w:rPr>
          <w:b/>
          <w:color w:val="1F497D" w:themeColor="text2"/>
          <w:sz w:val="28"/>
          <w:szCs w:val="28"/>
          <w:u w:val="single"/>
        </w:rPr>
        <w:t>.</w:t>
      </w:r>
      <w:r w:rsidR="00AE09E0" w:rsidRPr="00967F41">
        <w:rPr>
          <w:b/>
          <w:color w:val="1F497D" w:themeColor="text2"/>
          <w:sz w:val="28"/>
          <w:szCs w:val="28"/>
          <w:u w:val="single"/>
        </w:rPr>
        <w:t>Recomandări:</w:t>
      </w:r>
    </w:p>
    <w:p w:rsidR="00AE09E0" w:rsidRDefault="00AE09E0" w:rsidP="00D731AF">
      <w:pPr>
        <w:tabs>
          <w:tab w:val="left" w:pos="0"/>
        </w:tabs>
        <w:jc w:val="both"/>
        <w:rPr>
          <w:b/>
          <w:color w:val="0000FF"/>
          <w:sz w:val="28"/>
          <w:szCs w:val="28"/>
          <w:u w:val="single"/>
        </w:rPr>
      </w:pPr>
    </w:p>
    <w:p w:rsidR="00AE09E0" w:rsidRDefault="00AE09E0" w:rsidP="00D731AF">
      <w:pPr>
        <w:tabs>
          <w:tab w:val="left" w:pos="0"/>
        </w:tabs>
        <w:ind w:firstLine="851"/>
        <w:jc w:val="both"/>
        <w:rPr>
          <w:sz w:val="28"/>
          <w:szCs w:val="28"/>
        </w:rPr>
      </w:pPr>
      <w:r>
        <w:rPr>
          <w:sz w:val="28"/>
          <w:szCs w:val="28"/>
        </w:rPr>
        <w:t xml:space="preserve">Dat fiind faptul că responsabilitatea pentru asigurarea bunei guvernări revine în primul rând conducătorilor entităţii publice, </w:t>
      </w:r>
      <w:r w:rsidR="00DB23F5">
        <w:rPr>
          <w:sz w:val="28"/>
          <w:szCs w:val="28"/>
        </w:rPr>
        <w:t>INI</w:t>
      </w:r>
      <w:r>
        <w:rPr>
          <w:sz w:val="28"/>
          <w:szCs w:val="28"/>
        </w:rPr>
        <w:t xml:space="preserve"> înaintează unele recomandări orientate spre îmbunătăţirea climatului de integritate instituţională şi a cultivării climatului de integritate profesională a reprezentan</w:t>
      </w:r>
      <w:r w:rsidR="001B6D63">
        <w:rPr>
          <w:sz w:val="28"/>
          <w:szCs w:val="28"/>
        </w:rPr>
        <w:t>ţ</w:t>
      </w:r>
      <w:r>
        <w:rPr>
          <w:sz w:val="28"/>
          <w:szCs w:val="28"/>
        </w:rPr>
        <w:t xml:space="preserve">ilor subdiviziunilor de </w:t>
      </w:r>
      <w:r w:rsidR="00DB23F5">
        <w:rPr>
          <w:sz w:val="28"/>
          <w:szCs w:val="28"/>
        </w:rPr>
        <w:t>investiga</w:t>
      </w:r>
      <w:r w:rsidR="001B6D63">
        <w:rPr>
          <w:sz w:val="28"/>
          <w:szCs w:val="28"/>
        </w:rPr>
        <w:t>ţ</w:t>
      </w:r>
      <w:r w:rsidR="00DB23F5">
        <w:rPr>
          <w:sz w:val="28"/>
          <w:szCs w:val="28"/>
        </w:rPr>
        <w:t>ii</w:t>
      </w:r>
      <w:r>
        <w:rPr>
          <w:sz w:val="28"/>
          <w:szCs w:val="28"/>
        </w:rPr>
        <w:t xml:space="preserve">, </w:t>
      </w:r>
      <w:r w:rsidR="001B6D63">
        <w:rPr>
          <w:sz w:val="28"/>
          <w:szCs w:val="28"/>
        </w:rPr>
        <w:t>ş</w:t>
      </w:r>
      <w:r>
        <w:rPr>
          <w:sz w:val="28"/>
          <w:szCs w:val="28"/>
        </w:rPr>
        <w:t>i anume:</w:t>
      </w:r>
    </w:p>
    <w:p w:rsidR="00AE09E0" w:rsidRDefault="00AE09E0" w:rsidP="00D731AF">
      <w:pPr>
        <w:pStyle w:val="ae"/>
        <w:numPr>
          <w:ilvl w:val="0"/>
          <w:numId w:val="16"/>
        </w:numPr>
        <w:tabs>
          <w:tab w:val="left" w:pos="0"/>
        </w:tabs>
        <w:jc w:val="both"/>
        <w:rPr>
          <w:sz w:val="28"/>
          <w:szCs w:val="28"/>
        </w:rPr>
      </w:pPr>
      <w:r>
        <w:rPr>
          <w:sz w:val="28"/>
          <w:szCs w:val="28"/>
        </w:rPr>
        <w:t xml:space="preserve">Ajustarea actelor normative interne care reglementează activitatea grupului operativ de </w:t>
      </w:r>
      <w:r w:rsidR="00A13496">
        <w:rPr>
          <w:sz w:val="28"/>
          <w:szCs w:val="28"/>
        </w:rPr>
        <w:t>i</w:t>
      </w:r>
      <w:r w:rsidR="00DB23F5">
        <w:rPr>
          <w:sz w:val="28"/>
          <w:szCs w:val="28"/>
        </w:rPr>
        <w:t>nvestiga</w:t>
      </w:r>
      <w:r w:rsidR="001B6D63">
        <w:rPr>
          <w:sz w:val="28"/>
          <w:szCs w:val="28"/>
        </w:rPr>
        <w:t>ţ</w:t>
      </w:r>
      <w:r w:rsidR="00DB23F5">
        <w:rPr>
          <w:sz w:val="28"/>
          <w:szCs w:val="28"/>
        </w:rPr>
        <w:t>ii</w:t>
      </w:r>
      <w:r>
        <w:rPr>
          <w:sz w:val="28"/>
          <w:szCs w:val="28"/>
        </w:rPr>
        <w:t xml:space="preserve"> la prevederile Codului muncii. Persistă riscul încălcării legisla</w:t>
      </w:r>
      <w:r w:rsidR="001B6D63">
        <w:rPr>
          <w:sz w:val="28"/>
          <w:szCs w:val="28"/>
        </w:rPr>
        <w:t>ţ</w:t>
      </w:r>
      <w:r>
        <w:rPr>
          <w:sz w:val="28"/>
          <w:szCs w:val="28"/>
        </w:rPr>
        <w:t xml:space="preserve">iei muncii </w:t>
      </w:r>
      <w:r w:rsidR="001B6D63">
        <w:rPr>
          <w:sz w:val="28"/>
          <w:szCs w:val="28"/>
        </w:rPr>
        <w:t>ş</w:t>
      </w:r>
      <w:r>
        <w:rPr>
          <w:sz w:val="28"/>
          <w:szCs w:val="28"/>
        </w:rPr>
        <w:t>i riscul cre</w:t>
      </w:r>
      <w:r w:rsidR="001B6D63">
        <w:rPr>
          <w:sz w:val="28"/>
          <w:szCs w:val="28"/>
        </w:rPr>
        <w:t>ş</w:t>
      </w:r>
      <w:r>
        <w:rPr>
          <w:sz w:val="28"/>
          <w:szCs w:val="28"/>
        </w:rPr>
        <w:t>terii fluctua</w:t>
      </w:r>
      <w:r w:rsidR="001B6D63">
        <w:rPr>
          <w:sz w:val="28"/>
          <w:szCs w:val="28"/>
        </w:rPr>
        <w:t>ţ</w:t>
      </w:r>
      <w:r>
        <w:rPr>
          <w:sz w:val="28"/>
          <w:szCs w:val="28"/>
        </w:rPr>
        <w:t xml:space="preserve">iei de cadre în subdiviziunile de </w:t>
      </w:r>
      <w:r w:rsidR="00DB23F5">
        <w:rPr>
          <w:sz w:val="28"/>
          <w:szCs w:val="28"/>
        </w:rPr>
        <w:t>investiga</w:t>
      </w:r>
      <w:r w:rsidR="001B6D63">
        <w:rPr>
          <w:sz w:val="28"/>
          <w:szCs w:val="28"/>
        </w:rPr>
        <w:t>ţ</w:t>
      </w:r>
      <w:r w:rsidR="00DB23F5">
        <w:rPr>
          <w:sz w:val="28"/>
          <w:szCs w:val="28"/>
        </w:rPr>
        <w:t>ii</w:t>
      </w:r>
      <w:r>
        <w:rPr>
          <w:sz w:val="28"/>
          <w:szCs w:val="28"/>
        </w:rPr>
        <w:t>;</w:t>
      </w:r>
    </w:p>
    <w:p w:rsidR="00F6109F" w:rsidRDefault="00AE09E0" w:rsidP="00D731AF">
      <w:pPr>
        <w:pStyle w:val="ae"/>
        <w:numPr>
          <w:ilvl w:val="0"/>
          <w:numId w:val="16"/>
        </w:numPr>
        <w:tabs>
          <w:tab w:val="left" w:pos="0"/>
        </w:tabs>
        <w:jc w:val="both"/>
        <w:rPr>
          <w:sz w:val="28"/>
          <w:szCs w:val="28"/>
        </w:rPr>
      </w:pPr>
      <w:r w:rsidRPr="00F6109F">
        <w:rPr>
          <w:sz w:val="28"/>
          <w:szCs w:val="28"/>
        </w:rPr>
        <w:t>Elaborarea</w:t>
      </w:r>
      <w:r w:rsidR="000D2D37">
        <w:rPr>
          <w:sz w:val="28"/>
          <w:szCs w:val="28"/>
        </w:rPr>
        <w:t xml:space="preserve"> şi aprobarea</w:t>
      </w:r>
      <w:r w:rsidRPr="00F6109F">
        <w:rPr>
          <w:sz w:val="28"/>
          <w:szCs w:val="28"/>
        </w:rPr>
        <w:t xml:space="preserve"> unei circulare cu privire la dispunerea efectuării </w:t>
      </w:r>
      <w:r w:rsidR="00F6109F" w:rsidRPr="00F6109F">
        <w:rPr>
          <w:sz w:val="28"/>
          <w:szCs w:val="28"/>
        </w:rPr>
        <w:t>investiga</w:t>
      </w:r>
      <w:r w:rsidR="001B6D63">
        <w:rPr>
          <w:sz w:val="28"/>
          <w:szCs w:val="28"/>
        </w:rPr>
        <w:t>ţ</w:t>
      </w:r>
      <w:r w:rsidR="00F6109F" w:rsidRPr="00F6109F">
        <w:rPr>
          <w:sz w:val="28"/>
          <w:szCs w:val="28"/>
        </w:rPr>
        <w:t>iilor</w:t>
      </w:r>
      <w:r w:rsidRPr="00F6109F">
        <w:rPr>
          <w:sz w:val="28"/>
          <w:szCs w:val="28"/>
        </w:rPr>
        <w:t xml:space="preserve"> de către mai mul</w:t>
      </w:r>
      <w:r w:rsidR="001B6D63">
        <w:rPr>
          <w:sz w:val="28"/>
          <w:szCs w:val="28"/>
        </w:rPr>
        <w:t>ţ</w:t>
      </w:r>
      <w:r w:rsidRPr="00F6109F">
        <w:rPr>
          <w:sz w:val="28"/>
          <w:szCs w:val="28"/>
        </w:rPr>
        <w:t>i ofi</w:t>
      </w:r>
      <w:r w:rsidR="001B6D63">
        <w:rPr>
          <w:sz w:val="28"/>
          <w:szCs w:val="28"/>
        </w:rPr>
        <w:t>ţ</w:t>
      </w:r>
      <w:r w:rsidRPr="00F6109F">
        <w:rPr>
          <w:sz w:val="28"/>
          <w:szCs w:val="28"/>
        </w:rPr>
        <w:t xml:space="preserve">eri de </w:t>
      </w:r>
      <w:r w:rsidR="00F6109F" w:rsidRPr="00F6109F">
        <w:rPr>
          <w:sz w:val="28"/>
          <w:szCs w:val="28"/>
        </w:rPr>
        <w:t>investiga</w:t>
      </w:r>
      <w:r w:rsidR="001B6D63">
        <w:rPr>
          <w:sz w:val="28"/>
          <w:szCs w:val="28"/>
        </w:rPr>
        <w:t>ţ</w:t>
      </w:r>
      <w:r w:rsidR="00F6109F" w:rsidRPr="00F6109F">
        <w:rPr>
          <w:sz w:val="28"/>
          <w:szCs w:val="28"/>
        </w:rPr>
        <w:t>ii</w:t>
      </w:r>
      <w:r w:rsidRPr="00F6109F">
        <w:rPr>
          <w:sz w:val="28"/>
          <w:szCs w:val="28"/>
        </w:rPr>
        <w:t>. Există riscul unor confuzii în exercitarea atribu</w:t>
      </w:r>
      <w:r w:rsidR="001B6D63">
        <w:rPr>
          <w:sz w:val="28"/>
          <w:szCs w:val="28"/>
        </w:rPr>
        <w:t>ţ</w:t>
      </w:r>
      <w:r w:rsidRPr="00F6109F">
        <w:rPr>
          <w:sz w:val="28"/>
          <w:szCs w:val="28"/>
        </w:rPr>
        <w:t>iilor procesuale de către conducătorii subdiviziunilor</w:t>
      </w:r>
      <w:r w:rsidR="00F6109F">
        <w:rPr>
          <w:sz w:val="28"/>
          <w:szCs w:val="28"/>
        </w:rPr>
        <w:t>.</w:t>
      </w:r>
    </w:p>
    <w:p w:rsidR="000D2D37" w:rsidRDefault="00AE09E0" w:rsidP="00D731AF">
      <w:pPr>
        <w:pStyle w:val="ae"/>
        <w:numPr>
          <w:ilvl w:val="0"/>
          <w:numId w:val="16"/>
        </w:numPr>
        <w:tabs>
          <w:tab w:val="left" w:pos="0"/>
        </w:tabs>
        <w:jc w:val="both"/>
        <w:rPr>
          <w:sz w:val="28"/>
          <w:szCs w:val="28"/>
        </w:rPr>
      </w:pPr>
      <w:r w:rsidRPr="00F6109F">
        <w:rPr>
          <w:sz w:val="28"/>
          <w:szCs w:val="28"/>
        </w:rPr>
        <w:t>Elaborarea</w:t>
      </w:r>
      <w:r w:rsidR="000D2D37">
        <w:rPr>
          <w:sz w:val="28"/>
          <w:szCs w:val="28"/>
        </w:rPr>
        <w:t xml:space="preserve"> şi aprobarea</w:t>
      </w:r>
      <w:r w:rsidRPr="00F6109F">
        <w:rPr>
          <w:sz w:val="28"/>
          <w:szCs w:val="28"/>
        </w:rPr>
        <w:t xml:space="preserve">, după caz, a proiectului de modificare </w:t>
      </w:r>
      <w:r w:rsidR="001B6D63">
        <w:rPr>
          <w:sz w:val="28"/>
          <w:szCs w:val="28"/>
        </w:rPr>
        <w:t>ş</w:t>
      </w:r>
      <w:r w:rsidRPr="00F6109F">
        <w:rPr>
          <w:sz w:val="28"/>
          <w:szCs w:val="28"/>
        </w:rPr>
        <w:t>i completare a legisla</w:t>
      </w:r>
      <w:r w:rsidR="001B6D63">
        <w:rPr>
          <w:sz w:val="28"/>
          <w:szCs w:val="28"/>
        </w:rPr>
        <w:t>ţ</w:t>
      </w:r>
      <w:r w:rsidRPr="00F6109F">
        <w:rPr>
          <w:sz w:val="28"/>
          <w:szCs w:val="28"/>
        </w:rPr>
        <w:t xml:space="preserve">iei în domeniu (Codului de procedură penală, Legea nr. </w:t>
      </w:r>
      <w:r w:rsidR="00F6109F">
        <w:rPr>
          <w:sz w:val="28"/>
          <w:szCs w:val="28"/>
        </w:rPr>
        <w:t>59</w:t>
      </w:r>
      <w:r w:rsidRPr="00F6109F">
        <w:rPr>
          <w:sz w:val="28"/>
          <w:szCs w:val="28"/>
        </w:rPr>
        <w:t>/20</w:t>
      </w:r>
      <w:r w:rsidR="00F6109F">
        <w:rPr>
          <w:sz w:val="28"/>
          <w:szCs w:val="28"/>
        </w:rPr>
        <w:t>12</w:t>
      </w:r>
      <w:r w:rsidRPr="00F6109F">
        <w:rPr>
          <w:sz w:val="28"/>
          <w:szCs w:val="28"/>
        </w:rPr>
        <w:t xml:space="preserve">). </w:t>
      </w:r>
    </w:p>
    <w:p w:rsidR="00AE09E0" w:rsidRPr="00F6109F" w:rsidRDefault="00AE09E0" w:rsidP="00D731AF">
      <w:pPr>
        <w:pStyle w:val="ae"/>
        <w:numPr>
          <w:ilvl w:val="0"/>
          <w:numId w:val="16"/>
        </w:numPr>
        <w:tabs>
          <w:tab w:val="left" w:pos="0"/>
        </w:tabs>
        <w:jc w:val="both"/>
        <w:rPr>
          <w:sz w:val="28"/>
          <w:szCs w:val="28"/>
        </w:rPr>
      </w:pPr>
      <w:r w:rsidRPr="00F6109F">
        <w:rPr>
          <w:sz w:val="28"/>
          <w:szCs w:val="28"/>
        </w:rPr>
        <w:t>Elaborarea</w:t>
      </w:r>
      <w:r w:rsidR="000D2D37" w:rsidRPr="000D2D37">
        <w:rPr>
          <w:sz w:val="28"/>
          <w:szCs w:val="28"/>
        </w:rPr>
        <w:t xml:space="preserve"> </w:t>
      </w:r>
      <w:r w:rsidR="000D2D37">
        <w:rPr>
          <w:sz w:val="28"/>
          <w:szCs w:val="28"/>
        </w:rPr>
        <w:t>şi aprobarea</w:t>
      </w:r>
      <w:r w:rsidRPr="00F6109F">
        <w:rPr>
          <w:sz w:val="28"/>
          <w:szCs w:val="28"/>
        </w:rPr>
        <w:t xml:space="preserve"> instruc</w:t>
      </w:r>
      <w:r w:rsidR="001B6D63">
        <w:rPr>
          <w:sz w:val="28"/>
          <w:szCs w:val="28"/>
        </w:rPr>
        <w:t>ţ</w:t>
      </w:r>
      <w:r w:rsidRPr="00F6109F">
        <w:rPr>
          <w:sz w:val="28"/>
          <w:szCs w:val="28"/>
        </w:rPr>
        <w:t xml:space="preserve">iunii interdepartamentale cu privire la conlucrarea organului de </w:t>
      </w:r>
      <w:r w:rsidR="00F6109F">
        <w:rPr>
          <w:sz w:val="28"/>
          <w:szCs w:val="28"/>
        </w:rPr>
        <w:t>investiga</w:t>
      </w:r>
      <w:r w:rsidR="001B6D63">
        <w:rPr>
          <w:sz w:val="28"/>
          <w:szCs w:val="28"/>
        </w:rPr>
        <w:t>ţ</w:t>
      </w:r>
      <w:r w:rsidR="00F6109F">
        <w:rPr>
          <w:sz w:val="28"/>
          <w:szCs w:val="28"/>
        </w:rPr>
        <w:t xml:space="preserve">ii </w:t>
      </w:r>
      <w:r w:rsidRPr="00F6109F">
        <w:rPr>
          <w:sz w:val="28"/>
          <w:szCs w:val="28"/>
        </w:rPr>
        <w:t>cu organele procuraturii, pentru a nu crea confuzii în exercitarea atribu</w:t>
      </w:r>
      <w:r w:rsidR="001B6D63">
        <w:rPr>
          <w:sz w:val="28"/>
          <w:szCs w:val="28"/>
        </w:rPr>
        <w:t>ţ</w:t>
      </w:r>
      <w:r w:rsidRPr="00F6109F">
        <w:rPr>
          <w:sz w:val="28"/>
          <w:szCs w:val="28"/>
        </w:rPr>
        <w:t>iilor procesuale de către conducătorii subdiviziunilor ierarhic superioare;</w:t>
      </w:r>
    </w:p>
    <w:p w:rsidR="00AE09E0" w:rsidRDefault="00AE09E0" w:rsidP="00D731AF">
      <w:pPr>
        <w:pStyle w:val="ae"/>
        <w:numPr>
          <w:ilvl w:val="0"/>
          <w:numId w:val="16"/>
        </w:numPr>
        <w:tabs>
          <w:tab w:val="left" w:pos="0"/>
        </w:tabs>
        <w:jc w:val="both"/>
        <w:rPr>
          <w:sz w:val="28"/>
          <w:szCs w:val="28"/>
        </w:rPr>
      </w:pPr>
      <w:r>
        <w:rPr>
          <w:sz w:val="28"/>
          <w:szCs w:val="28"/>
        </w:rPr>
        <w:t>Sesizarea conducerii IGP despre cazurile constatate de implicare a ofi</w:t>
      </w:r>
      <w:r w:rsidR="001B6D63">
        <w:rPr>
          <w:sz w:val="28"/>
          <w:szCs w:val="28"/>
        </w:rPr>
        <w:t>ţ</w:t>
      </w:r>
      <w:r>
        <w:rPr>
          <w:sz w:val="28"/>
          <w:szCs w:val="28"/>
        </w:rPr>
        <w:t xml:space="preserve">erilor de </w:t>
      </w:r>
      <w:r w:rsidR="002409E6">
        <w:rPr>
          <w:sz w:val="28"/>
          <w:szCs w:val="28"/>
        </w:rPr>
        <w:t>investiga</w:t>
      </w:r>
      <w:r w:rsidR="001B6D63">
        <w:rPr>
          <w:sz w:val="28"/>
          <w:szCs w:val="28"/>
        </w:rPr>
        <w:t>ţ</w:t>
      </w:r>
      <w:r w:rsidR="002409E6">
        <w:rPr>
          <w:sz w:val="28"/>
          <w:szCs w:val="28"/>
        </w:rPr>
        <w:t>ii</w:t>
      </w:r>
      <w:r>
        <w:rPr>
          <w:sz w:val="28"/>
          <w:szCs w:val="28"/>
        </w:rPr>
        <w:t xml:space="preserve"> în activită</w:t>
      </w:r>
      <w:r w:rsidR="001B6D63">
        <w:rPr>
          <w:sz w:val="28"/>
          <w:szCs w:val="28"/>
        </w:rPr>
        <w:t>ţ</w:t>
      </w:r>
      <w:r>
        <w:rPr>
          <w:sz w:val="28"/>
          <w:szCs w:val="28"/>
        </w:rPr>
        <w:t>i de pază a sediului poli</w:t>
      </w:r>
      <w:r w:rsidR="001B6D63">
        <w:rPr>
          <w:sz w:val="28"/>
          <w:szCs w:val="28"/>
        </w:rPr>
        <w:t>ţ</w:t>
      </w:r>
      <w:r>
        <w:rPr>
          <w:sz w:val="28"/>
          <w:szCs w:val="28"/>
        </w:rPr>
        <w:t>iei sau de men</w:t>
      </w:r>
      <w:r w:rsidR="001B6D63">
        <w:rPr>
          <w:sz w:val="28"/>
          <w:szCs w:val="28"/>
        </w:rPr>
        <w:t>ţ</w:t>
      </w:r>
      <w:r>
        <w:rPr>
          <w:sz w:val="28"/>
          <w:szCs w:val="28"/>
        </w:rPr>
        <w:t>inere a ordinii publice;</w:t>
      </w:r>
    </w:p>
    <w:p w:rsidR="00AE09E0" w:rsidRDefault="00AE09E0" w:rsidP="00D731AF">
      <w:pPr>
        <w:pStyle w:val="ae"/>
        <w:numPr>
          <w:ilvl w:val="0"/>
          <w:numId w:val="16"/>
        </w:numPr>
        <w:tabs>
          <w:tab w:val="left" w:pos="0"/>
        </w:tabs>
        <w:jc w:val="both"/>
        <w:rPr>
          <w:sz w:val="28"/>
          <w:szCs w:val="28"/>
        </w:rPr>
      </w:pPr>
      <w:r>
        <w:rPr>
          <w:sz w:val="28"/>
          <w:szCs w:val="28"/>
        </w:rPr>
        <w:t>De elaborat proiectul Dispozi</w:t>
      </w:r>
      <w:r w:rsidR="001B6D63">
        <w:rPr>
          <w:sz w:val="28"/>
          <w:szCs w:val="28"/>
        </w:rPr>
        <w:t>ţ</w:t>
      </w:r>
      <w:r>
        <w:rPr>
          <w:sz w:val="28"/>
          <w:szCs w:val="28"/>
        </w:rPr>
        <w:t>iei prin care ofi</w:t>
      </w:r>
      <w:r w:rsidR="001B6D63">
        <w:rPr>
          <w:sz w:val="28"/>
          <w:szCs w:val="28"/>
        </w:rPr>
        <w:t>ţ</w:t>
      </w:r>
      <w:r>
        <w:rPr>
          <w:sz w:val="28"/>
          <w:szCs w:val="28"/>
        </w:rPr>
        <w:t xml:space="preserve">erii de </w:t>
      </w:r>
      <w:r w:rsidR="002409E6">
        <w:rPr>
          <w:sz w:val="28"/>
          <w:szCs w:val="28"/>
        </w:rPr>
        <w:t>investiga</w:t>
      </w:r>
      <w:r w:rsidR="001B6D63">
        <w:rPr>
          <w:sz w:val="28"/>
          <w:szCs w:val="28"/>
        </w:rPr>
        <w:t>ţ</w:t>
      </w:r>
      <w:r w:rsidR="002409E6">
        <w:rPr>
          <w:sz w:val="28"/>
          <w:szCs w:val="28"/>
        </w:rPr>
        <w:t>ii</w:t>
      </w:r>
      <w:r>
        <w:rPr>
          <w:sz w:val="28"/>
          <w:szCs w:val="28"/>
        </w:rPr>
        <w:t xml:space="preserve"> vor fi obliga</w:t>
      </w:r>
      <w:r w:rsidR="001B6D63">
        <w:rPr>
          <w:sz w:val="28"/>
          <w:szCs w:val="28"/>
        </w:rPr>
        <w:t>ţ</w:t>
      </w:r>
      <w:r>
        <w:rPr>
          <w:sz w:val="28"/>
          <w:szCs w:val="28"/>
        </w:rPr>
        <w:t xml:space="preserve">i să raporteze </w:t>
      </w:r>
      <w:r w:rsidR="001B6D63">
        <w:rPr>
          <w:sz w:val="28"/>
          <w:szCs w:val="28"/>
        </w:rPr>
        <w:t>ş</w:t>
      </w:r>
      <w:r>
        <w:rPr>
          <w:sz w:val="28"/>
          <w:szCs w:val="28"/>
        </w:rPr>
        <w:t>efului nemijlocit despre toate întâlnirile cu păr</w:t>
      </w:r>
      <w:r w:rsidR="001B6D63">
        <w:rPr>
          <w:sz w:val="28"/>
          <w:szCs w:val="28"/>
        </w:rPr>
        <w:t>ţ</w:t>
      </w:r>
      <w:r>
        <w:rPr>
          <w:sz w:val="28"/>
          <w:szCs w:val="28"/>
        </w:rPr>
        <w:t>ile sau al</w:t>
      </w:r>
      <w:r w:rsidR="001B6D63">
        <w:rPr>
          <w:sz w:val="28"/>
          <w:szCs w:val="28"/>
        </w:rPr>
        <w:t>ţ</w:t>
      </w:r>
      <w:r>
        <w:rPr>
          <w:sz w:val="28"/>
          <w:szCs w:val="28"/>
        </w:rPr>
        <w:t>i participan</w:t>
      </w:r>
      <w:r w:rsidR="001B6D63">
        <w:rPr>
          <w:sz w:val="28"/>
          <w:szCs w:val="28"/>
        </w:rPr>
        <w:t>ţ</w:t>
      </w:r>
      <w:r>
        <w:rPr>
          <w:sz w:val="28"/>
          <w:szCs w:val="28"/>
        </w:rPr>
        <w:t>i ai procesului în afara sediului poli</w:t>
      </w:r>
      <w:r w:rsidR="001B6D63">
        <w:rPr>
          <w:sz w:val="28"/>
          <w:szCs w:val="28"/>
        </w:rPr>
        <w:t>ţ</w:t>
      </w:r>
      <w:r>
        <w:rPr>
          <w:sz w:val="28"/>
          <w:szCs w:val="28"/>
        </w:rPr>
        <w:t>iei;</w:t>
      </w:r>
    </w:p>
    <w:p w:rsidR="00AE09E0" w:rsidRDefault="00AE09E0" w:rsidP="00D731AF">
      <w:pPr>
        <w:pStyle w:val="ae"/>
        <w:numPr>
          <w:ilvl w:val="0"/>
          <w:numId w:val="16"/>
        </w:numPr>
        <w:tabs>
          <w:tab w:val="left" w:pos="0"/>
        </w:tabs>
        <w:jc w:val="both"/>
        <w:rPr>
          <w:sz w:val="28"/>
          <w:szCs w:val="28"/>
        </w:rPr>
      </w:pPr>
      <w:r>
        <w:rPr>
          <w:sz w:val="28"/>
          <w:szCs w:val="28"/>
        </w:rPr>
        <w:t>Elaborarea</w:t>
      </w:r>
      <w:r w:rsidR="000D2D37">
        <w:rPr>
          <w:sz w:val="28"/>
          <w:szCs w:val="28"/>
        </w:rPr>
        <w:t xml:space="preserve"> şi aprobarea</w:t>
      </w:r>
      <w:r>
        <w:rPr>
          <w:sz w:val="28"/>
          <w:szCs w:val="28"/>
        </w:rPr>
        <w:t xml:space="preserve"> proiectului dispozi</w:t>
      </w:r>
      <w:r w:rsidR="001B6D63">
        <w:rPr>
          <w:sz w:val="28"/>
          <w:szCs w:val="28"/>
        </w:rPr>
        <w:t>ţ</w:t>
      </w:r>
      <w:r>
        <w:rPr>
          <w:sz w:val="28"/>
          <w:szCs w:val="28"/>
        </w:rPr>
        <w:t xml:space="preserve">iei </w:t>
      </w:r>
      <w:r w:rsidR="001B6D63">
        <w:rPr>
          <w:sz w:val="28"/>
          <w:szCs w:val="28"/>
        </w:rPr>
        <w:t>ş</w:t>
      </w:r>
      <w:r>
        <w:rPr>
          <w:sz w:val="28"/>
          <w:szCs w:val="28"/>
        </w:rPr>
        <w:t xml:space="preserve">efului </w:t>
      </w:r>
      <w:r w:rsidR="002409E6">
        <w:rPr>
          <w:sz w:val="28"/>
          <w:szCs w:val="28"/>
        </w:rPr>
        <w:t>INI</w:t>
      </w:r>
      <w:r>
        <w:rPr>
          <w:sz w:val="28"/>
          <w:szCs w:val="28"/>
        </w:rPr>
        <w:t xml:space="preserve"> cu privire la înăsprirea controlului asupra ridicării, păstrării </w:t>
      </w:r>
      <w:r w:rsidR="001B6D63">
        <w:rPr>
          <w:sz w:val="28"/>
          <w:szCs w:val="28"/>
        </w:rPr>
        <w:t>ş</w:t>
      </w:r>
      <w:r>
        <w:rPr>
          <w:sz w:val="28"/>
          <w:szCs w:val="28"/>
        </w:rPr>
        <w:t>i restituirii bunurilor ridicate în cadrul procesului penal;</w:t>
      </w:r>
    </w:p>
    <w:p w:rsidR="00AE09E0" w:rsidRDefault="00AE09E0" w:rsidP="00D731AF">
      <w:pPr>
        <w:pStyle w:val="ae"/>
        <w:numPr>
          <w:ilvl w:val="0"/>
          <w:numId w:val="16"/>
        </w:numPr>
        <w:tabs>
          <w:tab w:val="left" w:pos="0"/>
        </w:tabs>
        <w:jc w:val="both"/>
        <w:rPr>
          <w:sz w:val="28"/>
          <w:szCs w:val="28"/>
        </w:rPr>
      </w:pPr>
      <w:r>
        <w:rPr>
          <w:sz w:val="28"/>
          <w:szCs w:val="28"/>
        </w:rPr>
        <w:t xml:space="preserve">Elaborarea </w:t>
      </w:r>
      <w:r w:rsidR="000D2D37">
        <w:rPr>
          <w:sz w:val="28"/>
          <w:szCs w:val="28"/>
        </w:rPr>
        <w:t>şi aprobarea</w:t>
      </w:r>
      <w:r w:rsidR="000D2D37" w:rsidRPr="00F6109F">
        <w:rPr>
          <w:sz w:val="28"/>
          <w:szCs w:val="28"/>
        </w:rPr>
        <w:t xml:space="preserve"> </w:t>
      </w:r>
      <w:r>
        <w:rPr>
          <w:sz w:val="28"/>
          <w:szCs w:val="28"/>
        </w:rPr>
        <w:t>proiectului dispozi</w:t>
      </w:r>
      <w:r w:rsidR="001B6D63">
        <w:rPr>
          <w:sz w:val="28"/>
          <w:szCs w:val="28"/>
        </w:rPr>
        <w:t>ţ</w:t>
      </w:r>
      <w:r>
        <w:rPr>
          <w:sz w:val="28"/>
          <w:szCs w:val="28"/>
        </w:rPr>
        <w:t xml:space="preserve">iei </w:t>
      </w:r>
      <w:r w:rsidR="001B6D63">
        <w:rPr>
          <w:sz w:val="28"/>
          <w:szCs w:val="28"/>
        </w:rPr>
        <w:t>ş</w:t>
      </w:r>
      <w:r>
        <w:rPr>
          <w:sz w:val="28"/>
          <w:szCs w:val="28"/>
        </w:rPr>
        <w:t xml:space="preserve">efului </w:t>
      </w:r>
      <w:r w:rsidR="002409E6">
        <w:rPr>
          <w:sz w:val="28"/>
          <w:szCs w:val="28"/>
        </w:rPr>
        <w:t>INI</w:t>
      </w:r>
      <w:r>
        <w:rPr>
          <w:sz w:val="28"/>
          <w:szCs w:val="28"/>
        </w:rPr>
        <w:t xml:space="preserve"> cu privire la asigurarea respectării drepturilor bănuitului, învinuitului în procesul penal;</w:t>
      </w:r>
    </w:p>
    <w:p w:rsidR="00AE09E0" w:rsidRDefault="00AE09E0" w:rsidP="00D731AF">
      <w:pPr>
        <w:pStyle w:val="ae"/>
        <w:numPr>
          <w:ilvl w:val="0"/>
          <w:numId w:val="16"/>
        </w:numPr>
        <w:tabs>
          <w:tab w:val="left" w:pos="0"/>
        </w:tabs>
        <w:jc w:val="both"/>
        <w:rPr>
          <w:sz w:val="28"/>
          <w:szCs w:val="28"/>
        </w:rPr>
      </w:pPr>
      <w:r>
        <w:rPr>
          <w:sz w:val="28"/>
          <w:szCs w:val="28"/>
        </w:rPr>
        <w:t>Instituirea, prin dispozi</w:t>
      </w:r>
      <w:r w:rsidR="001B6D63">
        <w:rPr>
          <w:sz w:val="28"/>
          <w:szCs w:val="28"/>
        </w:rPr>
        <w:t>ţ</w:t>
      </w:r>
      <w:r>
        <w:rPr>
          <w:sz w:val="28"/>
          <w:szCs w:val="28"/>
        </w:rPr>
        <w:t xml:space="preserve">ia </w:t>
      </w:r>
      <w:r w:rsidR="001B6D63">
        <w:rPr>
          <w:sz w:val="28"/>
          <w:szCs w:val="28"/>
        </w:rPr>
        <w:t>ş</w:t>
      </w:r>
      <w:r>
        <w:rPr>
          <w:sz w:val="28"/>
          <w:szCs w:val="28"/>
        </w:rPr>
        <w:t xml:space="preserve">efului </w:t>
      </w:r>
      <w:r w:rsidR="002409E6">
        <w:rPr>
          <w:sz w:val="28"/>
          <w:szCs w:val="28"/>
        </w:rPr>
        <w:t>INI</w:t>
      </w:r>
      <w:r>
        <w:rPr>
          <w:sz w:val="28"/>
          <w:szCs w:val="28"/>
        </w:rPr>
        <w:t>, a unui mecanism de control a activită</w:t>
      </w:r>
      <w:r w:rsidR="001B6D63">
        <w:rPr>
          <w:sz w:val="28"/>
          <w:szCs w:val="28"/>
        </w:rPr>
        <w:t>ţ</w:t>
      </w:r>
      <w:r>
        <w:rPr>
          <w:sz w:val="28"/>
          <w:szCs w:val="28"/>
        </w:rPr>
        <w:t>ilor de modi</w:t>
      </w:r>
      <w:r w:rsidR="00915689">
        <w:rPr>
          <w:sz w:val="28"/>
          <w:szCs w:val="28"/>
        </w:rPr>
        <w:t>ficare sau completare a actelor din materialele aflate în gestiune</w:t>
      </w:r>
      <w:r>
        <w:rPr>
          <w:sz w:val="28"/>
          <w:szCs w:val="28"/>
        </w:rPr>
        <w:t>;</w:t>
      </w:r>
    </w:p>
    <w:p w:rsidR="00AE09E0" w:rsidRDefault="00AE09E0" w:rsidP="00D731AF">
      <w:pPr>
        <w:pStyle w:val="ae"/>
        <w:numPr>
          <w:ilvl w:val="0"/>
          <w:numId w:val="16"/>
        </w:numPr>
        <w:tabs>
          <w:tab w:val="left" w:pos="0"/>
        </w:tabs>
        <w:jc w:val="both"/>
        <w:rPr>
          <w:sz w:val="28"/>
          <w:szCs w:val="28"/>
        </w:rPr>
      </w:pPr>
      <w:r>
        <w:rPr>
          <w:sz w:val="28"/>
          <w:szCs w:val="28"/>
        </w:rPr>
        <w:t>De întocmit proiectul dispozi</w:t>
      </w:r>
      <w:r w:rsidR="001B6D63">
        <w:rPr>
          <w:sz w:val="28"/>
          <w:szCs w:val="28"/>
        </w:rPr>
        <w:t>ţ</w:t>
      </w:r>
      <w:r>
        <w:rPr>
          <w:sz w:val="28"/>
          <w:szCs w:val="28"/>
        </w:rPr>
        <w:t xml:space="preserve">iei </w:t>
      </w:r>
      <w:r w:rsidR="001B6D63">
        <w:rPr>
          <w:sz w:val="28"/>
          <w:szCs w:val="28"/>
        </w:rPr>
        <w:t>ş</w:t>
      </w:r>
      <w:r>
        <w:rPr>
          <w:sz w:val="28"/>
          <w:szCs w:val="28"/>
        </w:rPr>
        <w:t xml:space="preserve">efului </w:t>
      </w:r>
      <w:r w:rsidR="002409E6">
        <w:rPr>
          <w:sz w:val="28"/>
          <w:szCs w:val="28"/>
        </w:rPr>
        <w:t>INI</w:t>
      </w:r>
      <w:r>
        <w:rPr>
          <w:sz w:val="28"/>
          <w:szCs w:val="28"/>
        </w:rPr>
        <w:t xml:space="preserve"> privitor la înăsprirea controlului asupra activită</w:t>
      </w:r>
      <w:r w:rsidR="001B6D63">
        <w:rPr>
          <w:sz w:val="28"/>
          <w:szCs w:val="28"/>
        </w:rPr>
        <w:t>ţ</w:t>
      </w:r>
      <w:r>
        <w:rPr>
          <w:sz w:val="28"/>
          <w:szCs w:val="28"/>
        </w:rPr>
        <w:t>ii ofi</w:t>
      </w:r>
      <w:r w:rsidR="001B6D63">
        <w:rPr>
          <w:sz w:val="28"/>
          <w:szCs w:val="28"/>
        </w:rPr>
        <w:t>ţ</w:t>
      </w:r>
      <w:r>
        <w:rPr>
          <w:sz w:val="28"/>
          <w:szCs w:val="28"/>
        </w:rPr>
        <w:t>erilor de</w:t>
      </w:r>
      <w:r w:rsidR="00915689">
        <w:rPr>
          <w:sz w:val="28"/>
          <w:szCs w:val="28"/>
        </w:rPr>
        <w:t xml:space="preserve"> investiga</w:t>
      </w:r>
      <w:r w:rsidR="001B6D63">
        <w:rPr>
          <w:sz w:val="28"/>
          <w:szCs w:val="28"/>
        </w:rPr>
        <w:t>ţ</w:t>
      </w:r>
      <w:r w:rsidR="00915689">
        <w:rPr>
          <w:sz w:val="28"/>
          <w:szCs w:val="28"/>
        </w:rPr>
        <w:t>ie la</w:t>
      </w:r>
      <w:r>
        <w:rPr>
          <w:sz w:val="28"/>
          <w:szCs w:val="28"/>
        </w:rPr>
        <w:t xml:space="preserve"> prelucrarea datelor cu caracter personal;</w:t>
      </w:r>
    </w:p>
    <w:p w:rsidR="00AE09E0" w:rsidRDefault="00AE09E0" w:rsidP="00D731AF">
      <w:pPr>
        <w:pStyle w:val="ae"/>
        <w:numPr>
          <w:ilvl w:val="0"/>
          <w:numId w:val="16"/>
        </w:numPr>
        <w:tabs>
          <w:tab w:val="left" w:pos="0"/>
        </w:tabs>
        <w:jc w:val="both"/>
        <w:rPr>
          <w:sz w:val="28"/>
          <w:szCs w:val="28"/>
        </w:rPr>
      </w:pPr>
      <w:r>
        <w:rPr>
          <w:sz w:val="28"/>
          <w:szCs w:val="28"/>
        </w:rPr>
        <w:t>De elaborat o dispozi</w:t>
      </w:r>
      <w:r w:rsidR="001B6D63">
        <w:rPr>
          <w:sz w:val="28"/>
          <w:szCs w:val="28"/>
        </w:rPr>
        <w:t>ţ</w:t>
      </w:r>
      <w:r>
        <w:rPr>
          <w:sz w:val="28"/>
          <w:szCs w:val="28"/>
        </w:rPr>
        <w:t xml:space="preserve">ie din numele </w:t>
      </w:r>
      <w:r w:rsidR="001B6D63">
        <w:rPr>
          <w:sz w:val="28"/>
          <w:szCs w:val="28"/>
        </w:rPr>
        <w:t>ş</w:t>
      </w:r>
      <w:r>
        <w:rPr>
          <w:sz w:val="28"/>
          <w:szCs w:val="28"/>
        </w:rPr>
        <w:t xml:space="preserve">efului </w:t>
      </w:r>
      <w:r w:rsidR="002409E6">
        <w:rPr>
          <w:sz w:val="28"/>
          <w:szCs w:val="28"/>
        </w:rPr>
        <w:t>INI</w:t>
      </w:r>
      <w:r>
        <w:rPr>
          <w:sz w:val="28"/>
          <w:szCs w:val="28"/>
        </w:rPr>
        <w:t xml:space="preserve"> cu privire la prevenirea cazurilor de corupere</w:t>
      </w:r>
      <w:r w:rsidR="003341B6">
        <w:rPr>
          <w:sz w:val="28"/>
          <w:szCs w:val="28"/>
        </w:rPr>
        <w:t xml:space="preserve"> în activitatea subdiviziunilor.</w:t>
      </w:r>
    </w:p>
    <w:p w:rsidR="00512962" w:rsidRDefault="00512962" w:rsidP="00D731AF">
      <w:pPr>
        <w:tabs>
          <w:tab w:val="left" w:pos="0"/>
        </w:tabs>
        <w:jc w:val="both"/>
      </w:pPr>
    </w:p>
    <w:p w:rsidR="00512962" w:rsidRDefault="00512962" w:rsidP="00D731AF">
      <w:pPr>
        <w:tabs>
          <w:tab w:val="left" w:pos="0"/>
        </w:tabs>
        <w:jc w:val="both"/>
        <w:rPr>
          <w:b/>
          <w:color w:val="1F497D" w:themeColor="text2"/>
          <w:sz w:val="28"/>
          <w:szCs w:val="28"/>
          <w:u w:val="single"/>
        </w:rPr>
      </w:pPr>
      <w:r w:rsidRPr="00967F41">
        <w:rPr>
          <w:color w:val="1F497D" w:themeColor="text2"/>
        </w:rPr>
        <w:tab/>
      </w:r>
      <w:r w:rsidR="001B6BC6">
        <w:rPr>
          <w:b/>
          <w:color w:val="1F497D" w:themeColor="text2"/>
          <w:sz w:val="28"/>
          <w:szCs w:val="28"/>
          <w:u w:val="single"/>
        </w:rPr>
        <w:t>6.</w:t>
      </w:r>
      <w:r w:rsidRPr="00967F41">
        <w:rPr>
          <w:b/>
          <w:color w:val="1F497D" w:themeColor="text2"/>
          <w:sz w:val="28"/>
          <w:szCs w:val="28"/>
          <w:u w:val="single"/>
        </w:rPr>
        <w:t xml:space="preserve"> Factori de risc individuali generaţi de carenţele climatului de integritate instituţională: </w:t>
      </w:r>
    </w:p>
    <w:p w:rsidR="004A31CD" w:rsidRPr="00967F41" w:rsidRDefault="004A31CD" w:rsidP="00D731AF">
      <w:pPr>
        <w:tabs>
          <w:tab w:val="left" w:pos="0"/>
        </w:tabs>
        <w:jc w:val="both"/>
        <w:rPr>
          <w:b/>
          <w:color w:val="1F497D" w:themeColor="text2"/>
          <w:sz w:val="28"/>
          <w:szCs w:val="28"/>
          <w:u w:val="single"/>
        </w:rPr>
      </w:pPr>
    </w:p>
    <w:p w:rsidR="00512962" w:rsidRPr="00512962" w:rsidRDefault="00512962" w:rsidP="00D731AF">
      <w:pPr>
        <w:tabs>
          <w:tab w:val="left" w:pos="0"/>
        </w:tabs>
        <w:jc w:val="both"/>
        <w:rPr>
          <w:sz w:val="28"/>
          <w:szCs w:val="28"/>
        </w:rPr>
      </w:pPr>
      <w:r w:rsidRPr="00512962">
        <w:rPr>
          <w:sz w:val="28"/>
          <w:szCs w:val="28"/>
        </w:rPr>
        <w:tab/>
        <w:t>Factori de risc individuali, sunt acele împrejurări care determină ofi</w:t>
      </w:r>
      <w:r w:rsidR="001B6D63">
        <w:rPr>
          <w:sz w:val="28"/>
          <w:szCs w:val="28"/>
        </w:rPr>
        <w:t>ţ</w:t>
      </w:r>
      <w:r w:rsidRPr="00512962">
        <w:rPr>
          <w:sz w:val="28"/>
          <w:szCs w:val="28"/>
        </w:rPr>
        <w:t xml:space="preserve">erul de </w:t>
      </w:r>
      <w:r>
        <w:rPr>
          <w:sz w:val="28"/>
          <w:szCs w:val="28"/>
        </w:rPr>
        <w:t>investiga</w:t>
      </w:r>
      <w:r w:rsidR="001B6D63">
        <w:rPr>
          <w:sz w:val="28"/>
          <w:szCs w:val="28"/>
        </w:rPr>
        <w:t>ţ</w:t>
      </w:r>
      <w:r>
        <w:rPr>
          <w:sz w:val="28"/>
          <w:szCs w:val="28"/>
        </w:rPr>
        <w:t>ie</w:t>
      </w:r>
      <w:r w:rsidRPr="00512962">
        <w:rPr>
          <w:sz w:val="28"/>
          <w:szCs w:val="28"/>
        </w:rPr>
        <w:t xml:space="preserve"> să acţioneze contrar legii şi să aibă un comportament corupţional. Identificarea factorilor de risc individuali s-a realizat în baza rezultatelor oferite de ofi</w:t>
      </w:r>
      <w:r w:rsidR="001B6D63">
        <w:rPr>
          <w:sz w:val="28"/>
          <w:szCs w:val="28"/>
        </w:rPr>
        <w:t>ţ</w:t>
      </w:r>
      <w:r w:rsidRPr="00512962">
        <w:rPr>
          <w:sz w:val="28"/>
          <w:szCs w:val="28"/>
        </w:rPr>
        <w:t xml:space="preserve">erii de </w:t>
      </w:r>
      <w:r w:rsidR="00EE2E46">
        <w:rPr>
          <w:sz w:val="28"/>
          <w:szCs w:val="28"/>
        </w:rPr>
        <w:t>investiga</w:t>
      </w:r>
      <w:r w:rsidR="001B6D63">
        <w:rPr>
          <w:sz w:val="28"/>
          <w:szCs w:val="28"/>
        </w:rPr>
        <w:t>ţ</w:t>
      </w:r>
      <w:r w:rsidR="00EE2E46">
        <w:rPr>
          <w:sz w:val="28"/>
          <w:szCs w:val="28"/>
        </w:rPr>
        <w:t>ii</w:t>
      </w:r>
      <w:r w:rsidRPr="00512962">
        <w:rPr>
          <w:sz w:val="28"/>
          <w:szCs w:val="28"/>
        </w:rPr>
        <w:t xml:space="preserve"> la etapa de chestionare şi interviu, precum şi din analiza incidentelor de integritate înregistrate şi examinate în cadrul Direcţia inspectare efectiv a IGP. </w:t>
      </w:r>
    </w:p>
    <w:p w:rsidR="00512962" w:rsidRDefault="00512962" w:rsidP="00D731AF">
      <w:pPr>
        <w:tabs>
          <w:tab w:val="left" w:pos="0"/>
        </w:tabs>
        <w:jc w:val="both"/>
        <w:rPr>
          <w:sz w:val="28"/>
          <w:szCs w:val="28"/>
        </w:rPr>
      </w:pPr>
      <w:r w:rsidRPr="00512962">
        <w:rPr>
          <w:sz w:val="28"/>
          <w:szCs w:val="28"/>
        </w:rPr>
        <w:tab/>
        <w:t>Lipsa de integritate, comportament coruptibil şi tendinţa de implicare în manifestări de corupţie a ofi</w:t>
      </w:r>
      <w:r w:rsidR="001B6D63">
        <w:rPr>
          <w:sz w:val="28"/>
          <w:szCs w:val="28"/>
        </w:rPr>
        <w:t>ţ</w:t>
      </w:r>
      <w:r w:rsidRPr="00512962">
        <w:rPr>
          <w:sz w:val="28"/>
          <w:szCs w:val="28"/>
        </w:rPr>
        <w:t xml:space="preserve">erilor de </w:t>
      </w:r>
      <w:r w:rsidR="00EE2E46">
        <w:rPr>
          <w:sz w:val="28"/>
          <w:szCs w:val="28"/>
        </w:rPr>
        <w:t>investiga</w:t>
      </w:r>
      <w:r w:rsidR="001B6D63">
        <w:rPr>
          <w:sz w:val="28"/>
          <w:szCs w:val="28"/>
        </w:rPr>
        <w:t>ţ</w:t>
      </w:r>
      <w:r w:rsidR="00EE2E46">
        <w:rPr>
          <w:sz w:val="28"/>
          <w:szCs w:val="28"/>
        </w:rPr>
        <w:t>ii</w:t>
      </w:r>
      <w:r w:rsidRPr="00512962">
        <w:rPr>
          <w:sz w:val="28"/>
          <w:szCs w:val="28"/>
        </w:rPr>
        <w:t xml:space="preserve"> din cadrul IGP sunt riscuri materializate în cadrul acestei subdiviziuni a poliţiei, confirmate de rezultatele incidentelor de integritate înregistrate în perioada anilor 201</w:t>
      </w:r>
      <w:r w:rsidR="00EE2E46">
        <w:rPr>
          <w:sz w:val="28"/>
          <w:szCs w:val="28"/>
        </w:rPr>
        <w:t>5</w:t>
      </w:r>
      <w:r w:rsidRPr="00512962">
        <w:rPr>
          <w:sz w:val="28"/>
          <w:szCs w:val="28"/>
        </w:rPr>
        <w:t xml:space="preserve"> - 201</w:t>
      </w:r>
      <w:r w:rsidR="00624B63">
        <w:rPr>
          <w:sz w:val="28"/>
          <w:szCs w:val="28"/>
        </w:rPr>
        <w:t>9</w:t>
      </w:r>
      <w:r w:rsidRPr="00512962">
        <w:rPr>
          <w:sz w:val="28"/>
          <w:szCs w:val="28"/>
        </w:rPr>
        <w:t xml:space="preserve"> </w:t>
      </w:r>
      <w:r w:rsidR="001B6D63">
        <w:rPr>
          <w:sz w:val="28"/>
          <w:szCs w:val="28"/>
        </w:rPr>
        <w:t>ş</w:t>
      </w:r>
      <w:r w:rsidRPr="00512962">
        <w:rPr>
          <w:sz w:val="28"/>
          <w:szCs w:val="28"/>
        </w:rPr>
        <w:t>i anume:</w:t>
      </w:r>
    </w:p>
    <w:p w:rsidR="00EE2E46" w:rsidRDefault="00EE2E46" w:rsidP="00D731AF">
      <w:pPr>
        <w:pStyle w:val="ae"/>
        <w:numPr>
          <w:ilvl w:val="0"/>
          <w:numId w:val="25"/>
        </w:numPr>
        <w:tabs>
          <w:tab w:val="left" w:pos="0"/>
        </w:tabs>
        <w:spacing w:line="276" w:lineRule="auto"/>
        <w:jc w:val="both"/>
        <w:rPr>
          <w:sz w:val="28"/>
          <w:szCs w:val="28"/>
        </w:rPr>
      </w:pPr>
      <w:r w:rsidRPr="00552770">
        <w:rPr>
          <w:sz w:val="28"/>
          <w:szCs w:val="28"/>
        </w:rPr>
        <w:t xml:space="preserve">În anul 2015 – </w:t>
      </w:r>
    </w:p>
    <w:p w:rsidR="00BF3BD9" w:rsidRDefault="00EE2E46" w:rsidP="00D731AF">
      <w:pPr>
        <w:pStyle w:val="ae"/>
        <w:numPr>
          <w:ilvl w:val="0"/>
          <w:numId w:val="26"/>
        </w:numPr>
        <w:tabs>
          <w:tab w:val="left" w:pos="0"/>
        </w:tabs>
        <w:spacing w:line="276" w:lineRule="auto"/>
        <w:jc w:val="both"/>
        <w:rPr>
          <w:sz w:val="28"/>
          <w:szCs w:val="28"/>
        </w:rPr>
      </w:pPr>
      <w:r w:rsidRPr="00BF3BD9">
        <w:rPr>
          <w:sz w:val="28"/>
          <w:szCs w:val="28"/>
        </w:rPr>
        <w:t>a fost pornită urmărirea penală în baza componen</w:t>
      </w:r>
      <w:r w:rsidR="001B6D63" w:rsidRPr="00BF3BD9">
        <w:rPr>
          <w:sz w:val="28"/>
          <w:szCs w:val="28"/>
        </w:rPr>
        <w:t>ţ</w:t>
      </w:r>
      <w:r w:rsidRPr="00BF3BD9">
        <w:rPr>
          <w:sz w:val="28"/>
          <w:szCs w:val="28"/>
        </w:rPr>
        <w:t>ei de infrac</w:t>
      </w:r>
      <w:r w:rsidR="001B6D63" w:rsidRPr="00BF3BD9">
        <w:rPr>
          <w:sz w:val="28"/>
          <w:szCs w:val="28"/>
        </w:rPr>
        <w:t>ţ</w:t>
      </w:r>
      <w:r w:rsidRPr="00BF3BD9">
        <w:rPr>
          <w:sz w:val="28"/>
          <w:szCs w:val="28"/>
        </w:rPr>
        <w:t>iune prevăzută de art.248 alin.(5) Cod penal pe cauza penală nr.2015</w:t>
      </w:r>
      <w:r w:rsidR="00BF3BD9" w:rsidRPr="00BF3BD9">
        <w:rPr>
          <w:sz w:val="28"/>
          <w:szCs w:val="28"/>
        </w:rPr>
        <w:t>XXX</w:t>
      </w:r>
      <w:r w:rsidR="00BF3BD9">
        <w:rPr>
          <w:sz w:val="28"/>
          <w:szCs w:val="28"/>
        </w:rPr>
        <w:t>X</w:t>
      </w:r>
      <w:r w:rsidRPr="00BF3BD9">
        <w:rPr>
          <w:sz w:val="28"/>
          <w:szCs w:val="28"/>
        </w:rPr>
        <w:t>67</w:t>
      </w:r>
      <w:r w:rsidR="00196304">
        <w:rPr>
          <w:sz w:val="28"/>
          <w:szCs w:val="28"/>
        </w:rPr>
        <w:t>.</w:t>
      </w:r>
    </w:p>
    <w:p w:rsidR="00BF3BD9" w:rsidRDefault="00EE2E46" w:rsidP="00D731AF">
      <w:pPr>
        <w:pStyle w:val="ae"/>
        <w:numPr>
          <w:ilvl w:val="0"/>
          <w:numId w:val="26"/>
        </w:numPr>
        <w:tabs>
          <w:tab w:val="left" w:pos="0"/>
        </w:tabs>
        <w:spacing w:line="276" w:lineRule="auto"/>
        <w:jc w:val="both"/>
        <w:rPr>
          <w:sz w:val="28"/>
          <w:szCs w:val="28"/>
        </w:rPr>
      </w:pPr>
      <w:r w:rsidRPr="00BF3BD9">
        <w:rPr>
          <w:sz w:val="28"/>
          <w:szCs w:val="28"/>
        </w:rPr>
        <w:t>a fost pornită urmărirea penală în baza componen</w:t>
      </w:r>
      <w:r w:rsidR="001B6D63" w:rsidRPr="00BF3BD9">
        <w:rPr>
          <w:sz w:val="28"/>
          <w:szCs w:val="28"/>
        </w:rPr>
        <w:t>ţ</w:t>
      </w:r>
      <w:r w:rsidRPr="00BF3BD9">
        <w:rPr>
          <w:sz w:val="28"/>
          <w:szCs w:val="28"/>
        </w:rPr>
        <w:t>ei de infrac</w:t>
      </w:r>
      <w:r w:rsidR="001B6D63" w:rsidRPr="00BF3BD9">
        <w:rPr>
          <w:sz w:val="28"/>
          <w:szCs w:val="28"/>
        </w:rPr>
        <w:t>ţ</w:t>
      </w:r>
      <w:r w:rsidRPr="00BF3BD9">
        <w:rPr>
          <w:sz w:val="28"/>
          <w:szCs w:val="28"/>
        </w:rPr>
        <w:t>iune prevăzută de art.326 alin.(3) Cod penal pe cauza penală nr.2015</w:t>
      </w:r>
      <w:r w:rsidR="00BF3BD9" w:rsidRPr="00BF3BD9">
        <w:rPr>
          <w:sz w:val="28"/>
          <w:szCs w:val="28"/>
        </w:rPr>
        <w:t>XXXX</w:t>
      </w:r>
      <w:r w:rsidR="00196304">
        <w:rPr>
          <w:sz w:val="28"/>
          <w:szCs w:val="28"/>
        </w:rPr>
        <w:t>54.</w:t>
      </w:r>
      <w:r w:rsidRPr="00BF3BD9">
        <w:rPr>
          <w:sz w:val="28"/>
          <w:szCs w:val="28"/>
        </w:rPr>
        <w:t xml:space="preserve"> </w:t>
      </w:r>
    </w:p>
    <w:p w:rsidR="00EE2E46" w:rsidRPr="00BF3BD9" w:rsidRDefault="00EE2E46" w:rsidP="00D731AF">
      <w:pPr>
        <w:pStyle w:val="ae"/>
        <w:numPr>
          <w:ilvl w:val="0"/>
          <w:numId w:val="25"/>
        </w:numPr>
        <w:tabs>
          <w:tab w:val="left" w:pos="0"/>
        </w:tabs>
        <w:spacing w:line="276" w:lineRule="auto"/>
        <w:jc w:val="both"/>
        <w:rPr>
          <w:sz w:val="28"/>
          <w:szCs w:val="28"/>
        </w:rPr>
      </w:pPr>
      <w:r w:rsidRPr="00BF3BD9">
        <w:rPr>
          <w:sz w:val="28"/>
          <w:szCs w:val="28"/>
        </w:rPr>
        <w:t xml:space="preserve">În anul 2016 – </w:t>
      </w:r>
    </w:p>
    <w:p w:rsidR="00EE2E46" w:rsidRPr="009D09CF" w:rsidRDefault="00EE2E46" w:rsidP="00D731AF">
      <w:pPr>
        <w:pStyle w:val="ae"/>
        <w:numPr>
          <w:ilvl w:val="0"/>
          <w:numId w:val="27"/>
        </w:numPr>
        <w:tabs>
          <w:tab w:val="left" w:pos="0"/>
        </w:tabs>
        <w:spacing w:line="276" w:lineRule="auto"/>
        <w:jc w:val="both"/>
        <w:rPr>
          <w:sz w:val="28"/>
          <w:szCs w:val="28"/>
        </w:rPr>
      </w:pPr>
      <w:r w:rsidRPr="00552770">
        <w:rPr>
          <w:sz w:val="28"/>
          <w:szCs w:val="28"/>
        </w:rPr>
        <w:t>a fost pornită urmărirea penală în baza componen</w:t>
      </w:r>
      <w:r w:rsidR="001B6D63">
        <w:rPr>
          <w:sz w:val="28"/>
          <w:szCs w:val="28"/>
        </w:rPr>
        <w:t>ţ</w:t>
      </w:r>
      <w:r w:rsidRPr="00552770">
        <w:rPr>
          <w:sz w:val="28"/>
          <w:szCs w:val="28"/>
        </w:rPr>
        <w:t>ei de infrac</w:t>
      </w:r>
      <w:r w:rsidR="001B6D63">
        <w:rPr>
          <w:sz w:val="28"/>
          <w:szCs w:val="28"/>
        </w:rPr>
        <w:t>ţ</w:t>
      </w:r>
      <w:r w:rsidRPr="00552770">
        <w:rPr>
          <w:sz w:val="28"/>
          <w:szCs w:val="28"/>
        </w:rPr>
        <w:t>iune prevăzută de art.</w:t>
      </w:r>
      <w:r>
        <w:rPr>
          <w:sz w:val="28"/>
          <w:szCs w:val="28"/>
        </w:rPr>
        <w:t>324</w:t>
      </w:r>
      <w:r w:rsidRPr="00552770">
        <w:rPr>
          <w:sz w:val="28"/>
          <w:szCs w:val="28"/>
        </w:rPr>
        <w:t xml:space="preserve"> alin.(</w:t>
      </w:r>
      <w:r>
        <w:rPr>
          <w:sz w:val="28"/>
          <w:szCs w:val="28"/>
        </w:rPr>
        <w:t>3</w:t>
      </w:r>
      <w:r w:rsidRPr="00552770">
        <w:rPr>
          <w:sz w:val="28"/>
          <w:szCs w:val="28"/>
        </w:rPr>
        <w:t>) Cod penal</w:t>
      </w:r>
      <w:r>
        <w:rPr>
          <w:sz w:val="28"/>
          <w:szCs w:val="28"/>
        </w:rPr>
        <w:t xml:space="preserve"> pe cauza penală nr.2016</w:t>
      </w:r>
      <w:r w:rsidR="00BF3BD9">
        <w:rPr>
          <w:sz w:val="28"/>
          <w:szCs w:val="28"/>
        </w:rPr>
        <w:t>XXXX</w:t>
      </w:r>
      <w:r>
        <w:rPr>
          <w:sz w:val="28"/>
          <w:szCs w:val="28"/>
        </w:rPr>
        <w:t>58</w:t>
      </w:r>
      <w:r w:rsidR="00196304">
        <w:rPr>
          <w:sz w:val="28"/>
          <w:szCs w:val="28"/>
        </w:rPr>
        <w:t>.</w:t>
      </w:r>
      <w:r w:rsidRPr="00552770">
        <w:rPr>
          <w:sz w:val="28"/>
          <w:szCs w:val="28"/>
        </w:rPr>
        <w:t xml:space="preserve"> </w:t>
      </w:r>
    </w:p>
    <w:p w:rsidR="00EE2E46" w:rsidRPr="009D09CF" w:rsidRDefault="00EE2E46" w:rsidP="00D731AF">
      <w:pPr>
        <w:pStyle w:val="ae"/>
        <w:numPr>
          <w:ilvl w:val="0"/>
          <w:numId w:val="27"/>
        </w:numPr>
        <w:tabs>
          <w:tab w:val="left" w:pos="0"/>
        </w:tabs>
        <w:spacing w:line="276" w:lineRule="auto"/>
        <w:jc w:val="both"/>
        <w:rPr>
          <w:sz w:val="28"/>
          <w:szCs w:val="28"/>
        </w:rPr>
      </w:pPr>
      <w:r w:rsidRPr="00552770">
        <w:rPr>
          <w:sz w:val="28"/>
          <w:szCs w:val="28"/>
        </w:rPr>
        <w:t>a fost pornită urmărirea penală în baza componen</w:t>
      </w:r>
      <w:r w:rsidR="001B6D63">
        <w:rPr>
          <w:sz w:val="28"/>
          <w:szCs w:val="28"/>
        </w:rPr>
        <w:t>ţ</w:t>
      </w:r>
      <w:r w:rsidRPr="00552770">
        <w:rPr>
          <w:sz w:val="28"/>
          <w:szCs w:val="28"/>
        </w:rPr>
        <w:t>ei de infrac</w:t>
      </w:r>
      <w:r w:rsidR="001B6D63">
        <w:rPr>
          <w:sz w:val="28"/>
          <w:szCs w:val="28"/>
        </w:rPr>
        <w:t>ţ</w:t>
      </w:r>
      <w:r w:rsidRPr="00552770">
        <w:rPr>
          <w:sz w:val="28"/>
          <w:szCs w:val="28"/>
        </w:rPr>
        <w:t>iune prevăzută de art.</w:t>
      </w:r>
      <w:r>
        <w:rPr>
          <w:sz w:val="28"/>
          <w:szCs w:val="28"/>
        </w:rPr>
        <w:t>324</w:t>
      </w:r>
      <w:r w:rsidRPr="00552770">
        <w:rPr>
          <w:sz w:val="28"/>
          <w:szCs w:val="28"/>
        </w:rPr>
        <w:t xml:space="preserve"> alin.(</w:t>
      </w:r>
      <w:r>
        <w:rPr>
          <w:sz w:val="28"/>
          <w:szCs w:val="28"/>
        </w:rPr>
        <w:t>1</w:t>
      </w:r>
      <w:r w:rsidRPr="00552770">
        <w:rPr>
          <w:sz w:val="28"/>
          <w:szCs w:val="28"/>
        </w:rPr>
        <w:t>) Cod penal</w:t>
      </w:r>
      <w:r>
        <w:rPr>
          <w:sz w:val="28"/>
          <w:szCs w:val="28"/>
        </w:rPr>
        <w:t xml:space="preserve"> pe cauza penală nr.2016</w:t>
      </w:r>
      <w:r w:rsidR="00BF3BD9">
        <w:rPr>
          <w:sz w:val="28"/>
          <w:szCs w:val="28"/>
        </w:rPr>
        <w:t>XXXX</w:t>
      </w:r>
      <w:r>
        <w:rPr>
          <w:sz w:val="28"/>
          <w:szCs w:val="28"/>
        </w:rPr>
        <w:t>70</w:t>
      </w:r>
      <w:r>
        <w:rPr>
          <w:bCs/>
          <w:sz w:val="28"/>
          <w:szCs w:val="28"/>
        </w:rPr>
        <w:t>.</w:t>
      </w:r>
    </w:p>
    <w:p w:rsidR="00EE2E46" w:rsidRPr="00BF6841" w:rsidRDefault="00EE2E46" w:rsidP="00D731AF">
      <w:pPr>
        <w:pStyle w:val="ae"/>
        <w:numPr>
          <w:ilvl w:val="0"/>
          <w:numId w:val="27"/>
        </w:numPr>
        <w:tabs>
          <w:tab w:val="left" w:pos="0"/>
        </w:tabs>
        <w:spacing w:line="276" w:lineRule="auto"/>
        <w:jc w:val="both"/>
        <w:rPr>
          <w:sz w:val="28"/>
          <w:szCs w:val="28"/>
        </w:rPr>
      </w:pPr>
      <w:r w:rsidRPr="00552770">
        <w:rPr>
          <w:sz w:val="28"/>
          <w:szCs w:val="28"/>
        </w:rPr>
        <w:t>a fost pornită urmărirea penală în baza componen</w:t>
      </w:r>
      <w:r w:rsidR="001B6D63">
        <w:rPr>
          <w:sz w:val="28"/>
          <w:szCs w:val="28"/>
        </w:rPr>
        <w:t>ţ</w:t>
      </w:r>
      <w:r w:rsidRPr="00552770">
        <w:rPr>
          <w:sz w:val="28"/>
          <w:szCs w:val="28"/>
        </w:rPr>
        <w:t>ei de infrac</w:t>
      </w:r>
      <w:r w:rsidR="001B6D63">
        <w:rPr>
          <w:sz w:val="28"/>
          <w:szCs w:val="28"/>
        </w:rPr>
        <w:t>ţ</w:t>
      </w:r>
      <w:r w:rsidRPr="00552770">
        <w:rPr>
          <w:sz w:val="28"/>
          <w:szCs w:val="28"/>
        </w:rPr>
        <w:t>iune prevăzută de art.</w:t>
      </w:r>
      <w:r>
        <w:rPr>
          <w:sz w:val="28"/>
          <w:szCs w:val="28"/>
        </w:rPr>
        <w:t>324</w:t>
      </w:r>
      <w:r w:rsidRPr="00552770">
        <w:rPr>
          <w:sz w:val="28"/>
          <w:szCs w:val="28"/>
        </w:rPr>
        <w:t xml:space="preserve"> alin.(</w:t>
      </w:r>
      <w:r>
        <w:rPr>
          <w:sz w:val="28"/>
          <w:szCs w:val="28"/>
        </w:rPr>
        <w:t>3</w:t>
      </w:r>
      <w:r w:rsidRPr="00552770">
        <w:rPr>
          <w:sz w:val="28"/>
          <w:szCs w:val="28"/>
        </w:rPr>
        <w:t>) Cod penal</w:t>
      </w:r>
      <w:r>
        <w:rPr>
          <w:sz w:val="28"/>
          <w:szCs w:val="28"/>
        </w:rPr>
        <w:t xml:space="preserve"> pe cauza penală nr.2016</w:t>
      </w:r>
      <w:r w:rsidR="00BF3BD9">
        <w:rPr>
          <w:sz w:val="28"/>
          <w:szCs w:val="28"/>
        </w:rPr>
        <w:t>XXXX</w:t>
      </w:r>
      <w:r>
        <w:rPr>
          <w:sz w:val="28"/>
          <w:szCs w:val="28"/>
        </w:rPr>
        <w:t>22</w:t>
      </w:r>
      <w:r w:rsidR="00196304">
        <w:rPr>
          <w:sz w:val="28"/>
          <w:szCs w:val="28"/>
        </w:rPr>
        <w:t>.</w:t>
      </w:r>
      <w:r w:rsidRPr="00552770">
        <w:rPr>
          <w:sz w:val="28"/>
          <w:szCs w:val="28"/>
        </w:rPr>
        <w:t xml:space="preserve"> </w:t>
      </w:r>
    </w:p>
    <w:p w:rsidR="00EE2E46" w:rsidRPr="00F25B5E" w:rsidRDefault="00EE2E46" w:rsidP="00D731AF">
      <w:pPr>
        <w:pStyle w:val="ae"/>
        <w:numPr>
          <w:ilvl w:val="0"/>
          <w:numId w:val="27"/>
        </w:numPr>
        <w:tabs>
          <w:tab w:val="left" w:pos="0"/>
        </w:tabs>
        <w:spacing w:line="276" w:lineRule="auto"/>
        <w:jc w:val="both"/>
        <w:rPr>
          <w:sz w:val="28"/>
          <w:szCs w:val="28"/>
        </w:rPr>
      </w:pPr>
      <w:r w:rsidRPr="00552770">
        <w:rPr>
          <w:sz w:val="28"/>
          <w:szCs w:val="28"/>
        </w:rPr>
        <w:t>a fost pornită urmărirea penală în baza componen</w:t>
      </w:r>
      <w:r w:rsidR="001B6D63">
        <w:rPr>
          <w:sz w:val="28"/>
          <w:szCs w:val="28"/>
        </w:rPr>
        <w:t>ţ</w:t>
      </w:r>
      <w:r w:rsidRPr="00552770">
        <w:rPr>
          <w:sz w:val="28"/>
          <w:szCs w:val="28"/>
        </w:rPr>
        <w:t>ei de infrac</w:t>
      </w:r>
      <w:r w:rsidR="001B6D63">
        <w:rPr>
          <w:sz w:val="28"/>
          <w:szCs w:val="28"/>
        </w:rPr>
        <w:t>ţ</w:t>
      </w:r>
      <w:r w:rsidRPr="00552770">
        <w:rPr>
          <w:sz w:val="28"/>
          <w:szCs w:val="28"/>
        </w:rPr>
        <w:t>iune prevăzută de art.</w:t>
      </w:r>
      <w:r>
        <w:rPr>
          <w:sz w:val="28"/>
          <w:szCs w:val="28"/>
        </w:rPr>
        <w:t>328</w:t>
      </w:r>
      <w:r w:rsidRPr="00552770">
        <w:rPr>
          <w:sz w:val="28"/>
          <w:szCs w:val="28"/>
        </w:rPr>
        <w:t xml:space="preserve"> alin.(</w:t>
      </w:r>
      <w:r>
        <w:rPr>
          <w:sz w:val="28"/>
          <w:szCs w:val="28"/>
        </w:rPr>
        <w:t>3</w:t>
      </w:r>
      <w:r w:rsidRPr="00552770">
        <w:rPr>
          <w:sz w:val="28"/>
          <w:szCs w:val="28"/>
        </w:rPr>
        <w:t>) Cod penal</w:t>
      </w:r>
      <w:r>
        <w:rPr>
          <w:sz w:val="28"/>
          <w:szCs w:val="28"/>
        </w:rPr>
        <w:t xml:space="preserve"> pe cauza penală nr.2016</w:t>
      </w:r>
      <w:r w:rsidR="00BF3BD9">
        <w:rPr>
          <w:sz w:val="28"/>
          <w:szCs w:val="28"/>
        </w:rPr>
        <w:t>XXXX</w:t>
      </w:r>
      <w:r>
        <w:rPr>
          <w:sz w:val="28"/>
          <w:szCs w:val="28"/>
        </w:rPr>
        <w:t>39</w:t>
      </w:r>
      <w:r w:rsidRPr="0074635A">
        <w:rPr>
          <w:bCs/>
          <w:sz w:val="28"/>
          <w:szCs w:val="28"/>
        </w:rPr>
        <w:t>.</w:t>
      </w:r>
    </w:p>
    <w:p w:rsidR="00EE2E46" w:rsidRPr="00C001EA" w:rsidRDefault="00EE2E46" w:rsidP="00D731AF">
      <w:pPr>
        <w:pStyle w:val="ae"/>
        <w:numPr>
          <w:ilvl w:val="0"/>
          <w:numId w:val="27"/>
        </w:numPr>
        <w:tabs>
          <w:tab w:val="left" w:pos="0"/>
        </w:tabs>
        <w:spacing w:line="276" w:lineRule="auto"/>
        <w:jc w:val="both"/>
        <w:rPr>
          <w:sz w:val="28"/>
          <w:szCs w:val="28"/>
        </w:rPr>
      </w:pPr>
      <w:r w:rsidRPr="00552770">
        <w:rPr>
          <w:sz w:val="28"/>
          <w:szCs w:val="28"/>
        </w:rPr>
        <w:t>a fost pornită urmărirea penală în baza componen</w:t>
      </w:r>
      <w:r w:rsidR="001B6D63">
        <w:rPr>
          <w:sz w:val="28"/>
          <w:szCs w:val="28"/>
        </w:rPr>
        <w:t>ţ</w:t>
      </w:r>
      <w:r w:rsidRPr="00552770">
        <w:rPr>
          <w:sz w:val="28"/>
          <w:szCs w:val="28"/>
        </w:rPr>
        <w:t>ei de infrac</w:t>
      </w:r>
      <w:r w:rsidR="001B6D63">
        <w:rPr>
          <w:sz w:val="28"/>
          <w:szCs w:val="28"/>
        </w:rPr>
        <w:t>ţ</w:t>
      </w:r>
      <w:r w:rsidRPr="00552770">
        <w:rPr>
          <w:sz w:val="28"/>
          <w:szCs w:val="28"/>
        </w:rPr>
        <w:t>iune prevăzută de art.</w:t>
      </w:r>
      <w:r>
        <w:rPr>
          <w:sz w:val="28"/>
          <w:szCs w:val="28"/>
        </w:rPr>
        <w:t>324</w:t>
      </w:r>
      <w:r w:rsidRPr="00552770">
        <w:rPr>
          <w:sz w:val="28"/>
          <w:szCs w:val="28"/>
        </w:rPr>
        <w:t xml:space="preserve"> alin.(</w:t>
      </w:r>
      <w:r>
        <w:rPr>
          <w:sz w:val="28"/>
          <w:szCs w:val="28"/>
        </w:rPr>
        <w:t>2</w:t>
      </w:r>
      <w:r w:rsidRPr="00552770">
        <w:rPr>
          <w:sz w:val="28"/>
          <w:szCs w:val="28"/>
        </w:rPr>
        <w:t>) Cod penal</w:t>
      </w:r>
      <w:r>
        <w:rPr>
          <w:sz w:val="28"/>
          <w:szCs w:val="28"/>
        </w:rPr>
        <w:t xml:space="preserve"> pe cauza penală nr.2016</w:t>
      </w:r>
      <w:r w:rsidR="00BF3BD9">
        <w:rPr>
          <w:sz w:val="28"/>
          <w:szCs w:val="28"/>
        </w:rPr>
        <w:t>XXXX</w:t>
      </w:r>
      <w:r>
        <w:rPr>
          <w:sz w:val="28"/>
          <w:szCs w:val="28"/>
        </w:rPr>
        <w:t>33</w:t>
      </w:r>
      <w:r>
        <w:rPr>
          <w:bCs/>
          <w:sz w:val="28"/>
          <w:szCs w:val="28"/>
        </w:rPr>
        <w:t>.</w:t>
      </w:r>
    </w:p>
    <w:p w:rsidR="00EE2E46" w:rsidRPr="00942BFB" w:rsidRDefault="00EE2E46" w:rsidP="00D731AF">
      <w:pPr>
        <w:pStyle w:val="ae"/>
        <w:numPr>
          <w:ilvl w:val="0"/>
          <w:numId w:val="27"/>
        </w:numPr>
        <w:tabs>
          <w:tab w:val="left" w:pos="0"/>
        </w:tabs>
        <w:spacing w:line="276" w:lineRule="auto"/>
        <w:jc w:val="both"/>
        <w:rPr>
          <w:sz w:val="28"/>
          <w:szCs w:val="28"/>
        </w:rPr>
      </w:pPr>
      <w:r w:rsidRPr="00552770">
        <w:rPr>
          <w:sz w:val="28"/>
          <w:szCs w:val="28"/>
        </w:rPr>
        <w:t>a fost pornită urmărirea penală în baza componen</w:t>
      </w:r>
      <w:r w:rsidR="001B6D63">
        <w:rPr>
          <w:sz w:val="28"/>
          <w:szCs w:val="28"/>
        </w:rPr>
        <w:t>ţ</w:t>
      </w:r>
      <w:r w:rsidRPr="00552770">
        <w:rPr>
          <w:sz w:val="28"/>
          <w:szCs w:val="28"/>
        </w:rPr>
        <w:t>ei de infrac</w:t>
      </w:r>
      <w:r w:rsidR="001B6D63">
        <w:rPr>
          <w:sz w:val="28"/>
          <w:szCs w:val="28"/>
        </w:rPr>
        <w:t>ţ</w:t>
      </w:r>
      <w:r w:rsidRPr="00552770">
        <w:rPr>
          <w:sz w:val="28"/>
          <w:szCs w:val="28"/>
        </w:rPr>
        <w:t>iune prevăzută de art.</w:t>
      </w:r>
      <w:r>
        <w:rPr>
          <w:sz w:val="28"/>
          <w:szCs w:val="28"/>
        </w:rPr>
        <w:t>326</w:t>
      </w:r>
      <w:r w:rsidRPr="00552770">
        <w:rPr>
          <w:sz w:val="28"/>
          <w:szCs w:val="28"/>
        </w:rPr>
        <w:t xml:space="preserve"> alin.(</w:t>
      </w:r>
      <w:r>
        <w:rPr>
          <w:sz w:val="28"/>
          <w:szCs w:val="28"/>
        </w:rPr>
        <w:t>3</w:t>
      </w:r>
      <w:r w:rsidRPr="00552770">
        <w:rPr>
          <w:sz w:val="28"/>
          <w:szCs w:val="28"/>
        </w:rPr>
        <w:t>) Cod penal</w:t>
      </w:r>
      <w:r>
        <w:rPr>
          <w:sz w:val="28"/>
          <w:szCs w:val="28"/>
        </w:rPr>
        <w:t xml:space="preserve"> pe cauza penală nr.2016</w:t>
      </w:r>
      <w:r w:rsidR="00BF3BD9">
        <w:rPr>
          <w:sz w:val="28"/>
          <w:szCs w:val="28"/>
        </w:rPr>
        <w:t>XXXX</w:t>
      </w:r>
      <w:r>
        <w:rPr>
          <w:sz w:val="28"/>
          <w:szCs w:val="28"/>
        </w:rPr>
        <w:t>51</w:t>
      </w:r>
      <w:r>
        <w:rPr>
          <w:bCs/>
          <w:sz w:val="28"/>
          <w:szCs w:val="28"/>
        </w:rPr>
        <w:t>.</w:t>
      </w:r>
    </w:p>
    <w:p w:rsidR="00EE2E46" w:rsidRPr="003D2BC8" w:rsidRDefault="00EE2E46" w:rsidP="00D731AF">
      <w:pPr>
        <w:pStyle w:val="ae"/>
        <w:numPr>
          <w:ilvl w:val="0"/>
          <w:numId w:val="27"/>
        </w:numPr>
        <w:tabs>
          <w:tab w:val="left" w:pos="0"/>
        </w:tabs>
        <w:spacing w:line="276" w:lineRule="auto"/>
        <w:jc w:val="both"/>
        <w:rPr>
          <w:sz w:val="28"/>
          <w:szCs w:val="28"/>
        </w:rPr>
      </w:pPr>
      <w:r w:rsidRPr="00552770">
        <w:rPr>
          <w:sz w:val="28"/>
          <w:szCs w:val="28"/>
        </w:rPr>
        <w:t>a fost pornită urmărirea penală în baza componen</w:t>
      </w:r>
      <w:r w:rsidR="001B6D63">
        <w:rPr>
          <w:sz w:val="28"/>
          <w:szCs w:val="28"/>
        </w:rPr>
        <w:t>ţ</w:t>
      </w:r>
      <w:r w:rsidRPr="00552770">
        <w:rPr>
          <w:sz w:val="28"/>
          <w:szCs w:val="28"/>
        </w:rPr>
        <w:t>ei de infrac</w:t>
      </w:r>
      <w:r w:rsidR="001B6D63">
        <w:rPr>
          <w:sz w:val="28"/>
          <w:szCs w:val="28"/>
        </w:rPr>
        <w:t>ţ</w:t>
      </w:r>
      <w:r w:rsidRPr="00552770">
        <w:rPr>
          <w:sz w:val="28"/>
          <w:szCs w:val="28"/>
        </w:rPr>
        <w:t>iune prevăzută de art.</w:t>
      </w:r>
      <w:r>
        <w:rPr>
          <w:sz w:val="28"/>
          <w:szCs w:val="28"/>
        </w:rPr>
        <w:t>326</w:t>
      </w:r>
      <w:r w:rsidRPr="00552770">
        <w:rPr>
          <w:sz w:val="28"/>
          <w:szCs w:val="28"/>
        </w:rPr>
        <w:t xml:space="preserve"> alin.(</w:t>
      </w:r>
      <w:r>
        <w:rPr>
          <w:sz w:val="28"/>
          <w:szCs w:val="28"/>
        </w:rPr>
        <w:t>1</w:t>
      </w:r>
      <w:r w:rsidRPr="00552770">
        <w:rPr>
          <w:sz w:val="28"/>
          <w:szCs w:val="28"/>
        </w:rPr>
        <w:t>) Cod penal</w:t>
      </w:r>
      <w:r>
        <w:rPr>
          <w:sz w:val="28"/>
          <w:szCs w:val="28"/>
        </w:rPr>
        <w:t xml:space="preserve"> pe cauza penală nr.2016</w:t>
      </w:r>
      <w:r w:rsidR="00BF3BD9">
        <w:rPr>
          <w:sz w:val="28"/>
          <w:szCs w:val="28"/>
        </w:rPr>
        <w:t>XXXX</w:t>
      </w:r>
      <w:r>
        <w:rPr>
          <w:sz w:val="28"/>
          <w:szCs w:val="28"/>
        </w:rPr>
        <w:t>78</w:t>
      </w:r>
      <w:bookmarkStart w:id="0" w:name="_GoBack"/>
      <w:bookmarkEnd w:id="0"/>
      <w:r w:rsidRPr="0074635A">
        <w:rPr>
          <w:bCs/>
          <w:sz w:val="28"/>
          <w:szCs w:val="28"/>
        </w:rPr>
        <w:t>.</w:t>
      </w:r>
    </w:p>
    <w:p w:rsidR="00EE2E46" w:rsidRPr="00EF4333" w:rsidRDefault="00EE2E46" w:rsidP="00D731AF">
      <w:pPr>
        <w:pStyle w:val="ae"/>
        <w:numPr>
          <w:ilvl w:val="0"/>
          <w:numId w:val="27"/>
        </w:numPr>
        <w:tabs>
          <w:tab w:val="left" w:pos="0"/>
        </w:tabs>
        <w:spacing w:line="276" w:lineRule="auto"/>
        <w:jc w:val="both"/>
        <w:rPr>
          <w:sz w:val="28"/>
          <w:szCs w:val="28"/>
        </w:rPr>
      </w:pPr>
      <w:r w:rsidRPr="00552770">
        <w:rPr>
          <w:sz w:val="28"/>
          <w:szCs w:val="28"/>
        </w:rPr>
        <w:t>a fost pornită urmărirea penală în baza componen</w:t>
      </w:r>
      <w:r w:rsidR="001B6D63">
        <w:rPr>
          <w:sz w:val="28"/>
          <w:szCs w:val="28"/>
        </w:rPr>
        <w:t>ţ</w:t>
      </w:r>
      <w:r w:rsidRPr="00552770">
        <w:rPr>
          <w:sz w:val="28"/>
          <w:szCs w:val="28"/>
        </w:rPr>
        <w:t>ei de infrac</w:t>
      </w:r>
      <w:r w:rsidR="001B6D63">
        <w:rPr>
          <w:sz w:val="28"/>
          <w:szCs w:val="28"/>
        </w:rPr>
        <w:t>ţ</w:t>
      </w:r>
      <w:r w:rsidRPr="00552770">
        <w:rPr>
          <w:sz w:val="28"/>
          <w:szCs w:val="28"/>
        </w:rPr>
        <w:t>iune prevăzută de art.</w:t>
      </w:r>
      <w:r>
        <w:rPr>
          <w:sz w:val="28"/>
          <w:szCs w:val="28"/>
        </w:rPr>
        <w:t>330</w:t>
      </w:r>
      <w:r>
        <w:rPr>
          <w:sz w:val="28"/>
          <w:szCs w:val="28"/>
          <w:vertAlign w:val="superscript"/>
        </w:rPr>
        <w:t>2</w:t>
      </w:r>
      <w:r w:rsidRPr="00552770">
        <w:rPr>
          <w:sz w:val="28"/>
          <w:szCs w:val="28"/>
        </w:rPr>
        <w:t xml:space="preserve"> alin.(</w:t>
      </w:r>
      <w:r>
        <w:rPr>
          <w:sz w:val="28"/>
          <w:szCs w:val="28"/>
        </w:rPr>
        <w:t>1</w:t>
      </w:r>
      <w:r w:rsidRPr="00552770">
        <w:rPr>
          <w:sz w:val="28"/>
          <w:szCs w:val="28"/>
        </w:rPr>
        <w:t>) Cod penal</w:t>
      </w:r>
      <w:r>
        <w:rPr>
          <w:sz w:val="28"/>
          <w:szCs w:val="28"/>
        </w:rPr>
        <w:t xml:space="preserve"> pe cauza penală nr.2016</w:t>
      </w:r>
      <w:r w:rsidR="00BF3BD9">
        <w:rPr>
          <w:sz w:val="28"/>
          <w:szCs w:val="28"/>
        </w:rPr>
        <w:t>XXX</w:t>
      </w:r>
      <w:r>
        <w:rPr>
          <w:sz w:val="28"/>
          <w:szCs w:val="28"/>
        </w:rPr>
        <w:t>68</w:t>
      </w:r>
      <w:r w:rsidRPr="0074635A">
        <w:rPr>
          <w:bCs/>
          <w:sz w:val="28"/>
          <w:szCs w:val="28"/>
        </w:rPr>
        <w:t>.</w:t>
      </w:r>
    </w:p>
    <w:p w:rsidR="00EE2E46" w:rsidRDefault="00EE2E46" w:rsidP="00D731AF">
      <w:pPr>
        <w:pStyle w:val="ae"/>
        <w:numPr>
          <w:ilvl w:val="0"/>
          <w:numId w:val="25"/>
        </w:numPr>
        <w:tabs>
          <w:tab w:val="left" w:pos="0"/>
        </w:tabs>
        <w:spacing w:line="276" w:lineRule="auto"/>
        <w:jc w:val="both"/>
        <w:rPr>
          <w:sz w:val="28"/>
          <w:szCs w:val="28"/>
        </w:rPr>
      </w:pPr>
      <w:r>
        <w:rPr>
          <w:sz w:val="28"/>
          <w:szCs w:val="28"/>
        </w:rPr>
        <w:t>În anul 2017 –</w:t>
      </w:r>
    </w:p>
    <w:p w:rsidR="00EE2E46" w:rsidRPr="00EF171A" w:rsidRDefault="00EE2E46" w:rsidP="00D731AF">
      <w:pPr>
        <w:pStyle w:val="ae"/>
        <w:numPr>
          <w:ilvl w:val="0"/>
          <w:numId w:val="28"/>
        </w:numPr>
        <w:tabs>
          <w:tab w:val="left" w:pos="0"/>
        </w:tabs>
        <w:spacing w:line="276" w:lineRule="auto"/>
        <w:jc w:val="both"/>
        <w:rPr>
          <w:sz w:val="28"/>
          <w:szCs w:val="28"/>
        </w:rPr>
      </w:pPr>
      <w:r w:rsidRPr="00552770">
        <w:rPr>
          <w:sz w:val="28"/>
          <w:szCs w:val="28"/>
        </w:rPr>
        <w:t>a fost pornită urmărirea penală în baza componen</w:t>
      </w:r>
      <w:r w:rsidR="001B6D63">
        <w:rPr>
          <w:sz w:val="28"/>
          <w:szCs w:val="28"/>
        </w:rPr>
        <w:t>ţ</w:t>
      </w:r>
      <w:r w:rsidRPr="00552770">
        <w:rPr>
          <w:sz w:val="28"/>
          <w:szCs w:val="28"/>
        </w:rPr>
        <w:t>ei de infrac</w:t>
      </w:r>
      <w:r w:rsidR="001B6D63">
        <w:rPr>
          <w:sz w:val="28"/>
          <w:szCs w:val="28"/>
        </w:rPr>
        <w:t>ţ</w:t>
      </w:r>
      <w:r w:rsidRPr="00552770">
        <w:rPr>
          <w:sz w:val="28"/>
          <w:szCs w:val="28"/>
        </w:rPr>
        <w:t>iune prevăzută de art.</w:t>
      </w:r>
      <w:r>
        <w:rPr>
          <w:sz w:val="28"/>
          <w:szCs w:val="28"/>
        </w:rPr>
        <w:t>328</w:t>
      </w:r>
      <w:r w:rsidRPr="00552770">
        <w:rPr>
          <w:sz w:val="28"/>
          <w:szCs w:val="28"/>
        </w:rPr>
        <w:t xml:space="preserve"> alin.(</w:t>
      </w:r>
      <w:r>
        <w:rPr>
          <w:sz w:val="28"/>
          <w:szCs w:val="28"/>
        </w:rPr>
        <w:t>2</w:t>
      </w:r>
      <w:r w:rsidRPr="00552770">
        <w:rPr>
          <w:sz w:val="28"/>
          <w:szCs w:val="28"/>
        </w:rPr>
        <w:t>) Cod penal</w:t>
      </w:r>
      <w:r>
        <w:rPr>
          <w:sz w:val="28"/>
          <w:szCs w:val="28"/>
        </w:rPr>
        <w:t xml:space="preserve"> pe cauza penală nr.2017</w:t>
      </w:r>
      <w:r w:rsidR="00BF3BD9">
        <w:rPr>
          <w:sz w:val="28"/>
          <w:szCs w:val="28"/>
        </w:rPr>
        <w:t>XXXX</w:t>
      </w:r>
      <w:r>
        <w:rPr>
          <w:sz w:val="28"/>
          <w:szCs w:val="28"/>
        </w:rPr>
        <w:t>10</w:t>
      </w:r>
      <w:r>
        <w:rPr>
          <w:bCs/>
          <w:sz w:val="28"/>
          <w:szCs w:val="28"/>
        </w:rPr>
        <w:t>.</w:t>
      </w:r>
    </w:p>
    <w:p w:rsidR="00EE2E46" w:rsidRPr="00172DD9" w:rsidRDefault="00EE2E46" w:rsidP="00D731AF">
      <w:pPr>
        <w:pStyle w:val="ae"/>
        <w:numPr>
          <w:ilvl w:val="0"/>
          <w:numId w:val="28"/>
        </w:numPr>
        <w:tabs>
          <w:tab w:val="left" w:pos="0"/>
        </w:tabs>
        <w:spacing w:line="276" w:lineRule="auto"/>
        <w:jc w:val="both"/>
        <w:rPr>
          <w:sz w:val="28"/>
          <w:szCs w:val="28"/>
        </w:rPr>
      </w:pPr>
      <w:r w:rsidRPr="00552770">
        <w:rPr>
          <w:sz w:val="28"/>
          <w:szCs w:val="28"/>
        </w:rPr>
        <w:t>a fost pornită urmărirea penală în baza componen</w:t>
      </w:r>
      <w:r w:rsidR="001B6D63">
        <w:rPr>
          <w:sz w:val="28"/>
          <w:szCs w:val="28"/>
        </w:rPr>
        <w:t>ţ</w:t>
      </w:r>
      <w:r w:rsidRPr="00552770">
        <w:rPr>
          <w:sz w:val="28"/>
          <w:szCs w:val="28"/>
        </w:rPr>
        <w:t>ei de infrac</w:t>
      </w:r>
      <w:r w:rsidR="001B6D63">
        <w:rPr>
          <w:sz w:val="28"/>
          <w:szCs w:val="28"/>
        </w:rPr>
        <w:t>ţ</w:t>
      </w:r>
      <w:r w:rsidRPr="00552770">
        <w:rPr>
          <w:sz w:val="28"/>
          <w:szCs w:val="28"/>
        </w:rPr>
        <w:t>iune prevăzută de art.</w:t>
      </w:r>
      <w:r>
        <w:rPr>
          <w:sz w:val="28"/>
          <w:szCs w:val="28"/>
        </w:rPr>
        <w:t>328</w:t>
      </w:r>
      <w:r w:rsidRPr="00552770">
        <w:rPr>
          <w:sz w:val="28"/>
          <w:szCs w:val="28"/>
        </w:rPr>
        <w:t xml:space="preserve"> alin.(</w:t>
      </w:r>
      <w:r>
        <w:rPr>
          <w:sz w:val="28"/>
          <w:szCs w:val="28"/>
        </w:rPr>
        <w:t>3</w:t>
      </w:r>
      <w:r w:rsidRPr="00552770">
        <w:rPr>
          <w:sz w:val="28"/>
          <w:szCs w:val="28"/>
        </w:rPr>
        <w:t>) Cod penal</w:t>
      </w:r>
      <w:r>
        <w:rPr>
          <w:sz w:val="28"/>
          <w:szCs w:val="28"/>
        </w:rPr>
        <w:t xml:space="preserve"> pe cauza penală nr.2017</w:t>
      </w:r>
      <w:r w:rsidR="00BF3BD9">
        <w:rPr>
          <w:sz w:val="28"/>
          <w:szCs w:val="28"/>
        </w:rPr>
        <w:t>XXXX</w:t>
      </w:r>
      <w:r>
        <w:rPr>
          <w:sz w:val="28"/>
          <w:szCs w:val="28"/>
        </w:rPr>
        <w:t>47</w:t>
      </w:r>
      <w:r w:rsidRPr="0074635A">
        <w:rPr>
          <w:bCs/>
          <w:sz w:val="28"/>
          <w:szCs w:val="28"/>
        </w:rPr>
        <w:t>.</w:t>
      </w:r>
    </w:p>
    <w:p w:rsidR="00EE2E46" w:rsidRPr="008C4856" w:rsidRDefault="00EE2E46" w:rsidP="00D731AF">
      <w:pPr>
        <w:pStyle w:val="ae"/>
        <w:numPr>
          <w:ilvl w:val="0"/>
          <w:numId w:val="28"/>
        </w:numPr>
        <w:tabs>
          <w:tab w:val="left" w:pos="0"/>
        </w:tabs>
        <w:spacing w:line="276" w:lineRule="auto"/>
        <w:jc w:val="both"/>
        <w:rPr>
          <w:sz w:val="28"/>
          <w:szCs w:val="28"/>
        </w:rPr>
      </w:pPr>
      <w:r w:rsidRPr="00552770">
        <w:rPr>
          <w:sz w:val="28"/>
          <w:szCs w:val="28"/>
        </w:rPr>
        <w:t>a fost pornită urmărirea penală în baza componen</w:t>
      </w:r>
      <w:r w:rsidR="001B6D63">
        <w:rPr>
          <w:sz w:val="28"/>
          <w:szCs w:val="28"/>
        </w:rPr>
        <w:t>ţ</w:t>
      </w:r>
      <w:r w:rsidRPr="00552770">
        <w:rPr>
          <w:sz w:val="28"/>
          <w:szCs w:val="28"/>
        </w:rPr>
        <w:t>ei de infrac</w:t>
      </w:r>
      <w:r w:rsidR="001B6D63">
        <w:rPr>
          <w:sz w:val="28"/>
          <w:szCs w:val="28"/>
        </w:rPr>
        <w:t>ţ</w:t>
      </w:r>
      <w:r w:rsidRPr="00552770">
        <w:rPr>
          <w:sz w:val="28"/>
          <w:szCs w:val="28"/>
        </w:rPr>
        <w:t>iune prevăzută de art.</w:t>
      </w:r>
      <w:r>
        <w:rPr>
          <w:sz w:val="28"/>
          <w:szCs w:val="28"/>
        </w:rPr>
        <w:t>326</w:t>
      </w:r>
      <w:r w:rsidRPr="00552770">
        <w:rPr>
          <w:sz w:val="28"/>
          <w:szCs w:val="28"/>
        </w:rPr>
        <w:t xml:space="preserve"> alin.(</w:t>
      </w:r>
      <w:r>
        <w:rPr>
          <w:sz w:val="28"/>
          <w:szCs w:val="28"/>
        </w:rPr>
        <w:t>3</w:t>
      </w:r>
      <w:r w:rsidRPr="00552770">
        <w:rPr>
          <w:sz w:val="28"/>
          <w:szCs w:val="28"/>
        </w:rPr>
        <w:t>) Cod penal</w:t>
      </w:r>
      <w:r>
        <w:rPr>
          <w:sz w:val="28"/>
          <w:szCs w:val="28"/>
        </w:rPr>
        <w:t xml:space="preserve"> pe cauza penală nr.2017</w:t>
      </w:r>
      <w:r w:rsidR="00BF3BD9">
        <w:rPr>
          <w:sz w:val="28"/>
          <w:szCs w:val="28"/>
        </w:rPr>
        <w:t>XXXX</w:t>
      </w:r>
      <w:r>
        <w:rPr>
          <w:sz w:val="28"/>
          <w:szCs w:val="28"/>
        </w:rPr>
        <w:t>11</w:t>
      </w:r>
      <w:r w:rsidRPr="00552770">
        <w:rPr>
          <w:sz w:val="28"/>
          <w:szCs w:val="28"/>
        </w:rPr>
        <w:t>,</w:t>
      </w:r>
      <w:r w:rsidRPr="0074635A">
        <w:rPr>
          <w:bCs/>
          <w:sz w:val="28"/>
          <w:szCs w:val="28"/>
        </w:rPr>
        <w:t>.</w:t>
      </w:r>
    </w:p>
    <w:p w:rsidR="00EE2E46" w:rsidRPr="007E3204" w:rsidRDefault="00EE2E46" w:rsidP="00D731AF">
      <w:pPr>
        <w:pStyle w:val="ae"/>
        <w:numPr>
          <w:ilvl w:val="0"/>
          <w:numId w:val="28"/>
        </w:numPr>
        <w:tabs>
          <w:tab w:val="left" w:pos="0"/>
        </w:tabs>
        <w:spacing w:line="276" w:lineRule="auto"/>
        <w:jc w:val="both"/>
        <w:rPr>
          <w:sz w:val="28"/>
          <w:szCs w:val="28"/>
        </w:rPr>
      </w:pPr>
      <w:r w:rsidRPr="00552770">
        <w:rPr>
          <w:sz w:val="28"/>
          <w:szCs w:val="28"/>
        </w:rPr>
        <w:t>a fost pornită urmărirea penală în baza componen</w:t>
      </w:r>
      <w:r w:rsidR="001B6D63">
        <w:rPr>
          <w:sz w:val="28"/>
          <w:szCs w:val="28"/>
        </w:rPr>
        <w:t>ţ</w:t>
      </w:r>
      <w:r w:rsidRPr="00552770">
        <w:rPr>
          <w:sz w:val="28"/>
          <w:szCs w:val="28"/>
        </w:rPr>
        <w:t>ei de infrac</w:t>
      </w:r>
      <w:r w:rsidR="001B6D63">
        <w:rPr>
          <w:sz w:val="28"/>
          <w:szCs w:val="28"/>
        </w:rPr>
        <w:t>ţ</w:t>
      </w:r>
      <w:r w:rsidRPr="00552770">
        <w:rPr>
          <w:sz w:val="28"/>
          <w:szCs w:val="28"/>
        </w:rPr>
        <w:t>iune prevăzută de art.</w:t>
      </w:r>
      <w:r>
        <w:rPr>
          <w:sz w:val="28"/>
          <w:szCs w:val="28"/>
        </w:rPr>
        <w:t>326</w:t>
      </w:r>
      <w:r w:rsidRPr="00552770">
        <w:rPr>
          <w:sz w:val="28"/>
          <w:szCs w:val="28"/>
        </w:rPr>
        <w:t xml:space="preserve"> alin.(</w:t>
      </w:r>
      <w:r>
        <w:rPr>
          <w:sz w:val="28"/>
          <w:szCs w:val="28"/>
        </w:rPr>
        <w:t>2</w:t>
      </w:r>
      <w:r w:rsidRPr="00552770">
        <w:rPr>
          <w:sz w:val="28"/>
          <w:szCs w:val="28"/>
        </w:rPr>
        <w:t>) Cod penal</w:t>
      </w:r>
      <w:r>
        <w:rPr>
          <w:sz w:val="28"/>
          <w:szCs w:val="28"/>
        </w:rPr>
        <w:t xml:space="preserve"> pe cauza penală nr.2017</w:t>
      </w:r>
      <w:r w:rsidR="00BF3BD9">
        <w:rPr>
          <w:sz w:val="28"/>
          <w:szCs w:val="28"/>
        </w:rPr>
        <w:t>XXXX</w:t>
      </w:r>
      <w:r>
        <w:rPr>
          <w:sz w:val="28"/>
          <w:szCs w:val="28"/>
        </w:rPr>
        <w:t>20</w:t>
      </w:r>
      <w:r w:rsidRPr="0074635A">
        <w:rPr>
          <w:bCs/>
          <w:sz w:val="28"/>
          <w:szCs w:val="28"/>
        </w:rPr>
        <w:t>.</w:t>
      </w:r>
    </w:p>
    <w:p w:rsidR="00EE2E46" w:rsidRPr="006C6F03" w:rsidRDefault="00EE2E46" w:rsidP="00D731AF">
      <w:pPr>
        <w:pStyle w:val="ae"/>
        <w:numPr>
          <w:ilvl w:val="0"/>
          <w:numId w:val="28"/>
        </w:numPr>
        <w:tabs>
          <w:tab w:val="left" w:pos="0"/>
        </w:tabs>
        <w:spacing w:line="276" w:lineRule="auto"/>
        <w:jc w:val="both"/>
        <w:rPr>
          <w:sz w:val="28"/>
          <w:szCs w:val="28"/>
        </w:rPr>
      </w:pPr>
      <w:r w:rsidRPr="00552770">
        <w:rPr>
          <w:sz w:val="28"/>
          <w:szCs w:val="28"/>
        </w:rPr>
        <w:t>a fost pornită urmărirea penală în baza componen</w:t>
      </w:r>
      <w:r w:rsidR="001B6D63">
        <w:rPr>
          <w:sz w:val="28"/>
          <w:szCs w:val="28"/>
        </w:rPr>
        <w:t>ţ</w:t>
      </w:r>
      <w:r w:rsidRPr="00552770">
        <w:rPr>
          <w:sz w:val="28"/>
          <w:szCs w:val="28"/>
        </w:rPr>
        <w:t>ei de infrac</w:t>
      </w:r>
      <w:r w:rsidR="001B6D63">
        <w:rPr>
          <w:sz w:val="28"/>
          <w:szCs w:val="28"/>
        </w:rPr>
        <w:t>ţ</w:t>
      </w:r>
      <w:r w:rsidRPr="00552770">
        <w:rPr>
          <w:sz w:val="28"/>
          <w:szCs w:val="28"/>
        </w:rPr>
        <w:t>iune prevăzută de art.</w:t>
      </w:r>
      <w:r>
        <w:rPr>
          <w:sz w:val="28"/>
          <w:szCs w:val="28"/>
        </w:rPr>
        <w:t>324</w:t>
      </w:r>
      <w:r w:rsidRPr="00552770">
        <w:rPr>
          <w:sz w:val="28"/>
          <w:szCs w:val="28"/>
        </w:rPr>
        <w:t xml:space="preserve"> alin.(</w:t>
      </w:r>
      <w:r>
        <w:rPr>
          <w:sz w:val="28"/>
          <w:szCs w:val="28"/>
        </w:rPr>
        <w:t>3</w:t>
      </w:r>
      <w:r w:rsidRPr="00552770">
        <w:rPr>
          <w:sz w:val="28"/>
          <w:szCs w:val="28"/>
        </w:rPr>
        <w:t>) Cod penal</w:t>
      </w:r>
      <w:r>
        <w:rPr>
          <w:sz w:val="28"/>
          <w:szCs w:val="28"/>
        </w:rPr>
        <w:t xml:space="preserve"> pe cauza penală nr.2017</w:t>
      </w:r>
      <w:r w:rsidR="00BF3BD9">
        <w:rPr>
          <w:sz w:val="28"/>
          <w:szCs w:val="28"/>
        </w:rPr>
        <w:t>XXXX</w:t>
      </w:r>
      <w:r>
        <w:rPr>
          <w:sz w:val="28"/>
          <w:szCs w:val="28"/>
        </w:rPr>
        <w:t>42</w:t>
      </w:r>
      <w:r w:rsidRPr="0074635A">
        <w:rPr>
          <w:bCs/>
          <w:sz w:val="28"/>
          <w:szCs w:val="28"/>
        </w:rPr>
        <w:t>.</w:t>
      </w:r>
    </w:p>
    <w:p w:rsidR="00EE2E46" w:rsidRDefault="00EE2E46" w:rsidP="00D731AF">
      <w:pPr>
        <w:pStyle w:val="ae"/>
        <w:numPr>
          <w:ilvl w:val="0"/>
          <w:numId w:val="25"/>
        </w:numPr>
        <w:tabs>
          <w:tab w:val="left" w:pos="0"/>
        </w:tabs>
        <w:spacing w:line="276" w:lineRule="auto"/>
        <w:jc w:val="both"/>
        <w:rPr>
          <w:sz w:val="28"/>
          <w:szCs w:val="28"/>
        </w:rPr>
      </w:pPr>
      <w:r>
        <w:rPr>
          <w:sz w:val="28"/>
          <w:szCs w:val="28"/>
        </w:rPr>
        <w:t xml:space="preserve">În anul 2018 – </w:t>
      </w:r>
    </w:p>
    <w:p w:rsidR="00EE2E46" w:rsidRPr="00EE2E46" w:rsidRDefault="00EE2E46" w:rsidP="00D731AF">
      <w:pPr>
        <w:pStyle w:val="ae"/>
        <w:numPr>
          <w:ilvl w:val="0"/>
          <w:numId w:val="29"/>
        </w:numPr>
        <w:tabs>
          <w:tab w:val="left" w:pos="0"/>
        </w:tabs>
        <w:spacing w:line="276" w:lineRule="auto"/>
        <w:jc w:val="both"/>
        <w:rPr>
          <w:sz w:val="28"/>
          <w:szCs w:val="28"/>
        </w:rPr>
      </w:pPr>
      <w:r w:rsidRPr="00552770">
        <w:rPr>
          <w:sz w:val="28"/>
          <w:szCs w:val="28"/>
        </w:rPr>
        <w:t>a fost pornită urmărirea penală în baza componen</w:t>
      </w:r>
      <w:r w:rsidR="001B6D63">
        <w:rPr>
          <w:sz w:val="28"/>
          <w:szCs w:val="28"/>
        </w:rPr>
        <w:t>ţ</w:t>
      </w:r>
      <w:r w:rsidRPr="00552770">
        <w:rPr>
          <w:sz w:val="28"/>
          <w:szCs w:val="28"/>
        </w:rPr>
        <w:t>ei de infrac</w:t>
      </w:r>
      <w:r w:rsidR="001B6D63">
        <w:rPr>
          <w:sz w:val="28"/>
          <w:szCs w:val="28"/>
        </w:rPr>
        <w:t>ţ</w:t>
      </w:r>
      <w:r w:rsidRPr="00552770">
        <w:rPr>
          <w:sz w:val="28"/>
          <w:szCs w:val="28"/>
        </w:rPr>
        <w:t>iune prevăzută de art.</w:t>
      </w:r>
      <w:r>
        <w:rPr>
          <w:sz w:val="28"/>
          <w:szCs w:val="28"/>
        </w:rPr>
        <w:t>326</w:t>
      </w:r>
      <w:r w:rsidRPr="00552770">
        <w:rPr>
          <w:sz w:val="28"/>
          <w:szCs w:val="28"/>
        </w:rPr>
        <w:t xml:space="preserve"> alin.(</w:t>
      </w:r>
      <w:r>
        <w:rPr>
          <w:sz w:val="28"/>
          <w:szCs w:val="28"/>
        </w:rPr>
        <w:t>1</w:t>
      </w:r>
      <w:r w:rsidRPr="00552770">
        <w:rPr>
          <w:sz w:val="28"/>
          <w:szCs w:val="28"/>
        </w:rPr>
        <w:t>) Cod penal</w:t>
      </w:r>
      <w:r>
        <w:rPr>
          <w:sz w:val="28"/>
          <w:szCs w:val="28"/>
        </w:rPr>
        <w:t xml:space="preserve"> pe cauza penală nr.2018</w:t>
      </w:r>
      <w:r w:rsidR="00BF3BD9">
        <w:rPr>
          <w:sz w:val="28"/>
          <w:szCs w:val="28"/>
        </w:rPr>
        <w:t>XXXX</w:t>
      </w:r>
      <w:r>
        <w:rPr>
          <w:sz w:val="28"/>
          <w:szCs w:val="28"/>
        </w:rPr>
        <w:t>58</w:t>
      </w:r>
      <w:r w:rsidRPr="0074635A">
        <w:rPr>
          <w:bCs/>
          <w:sz w:val="28"/>
          <w:szCs w:val="28"/>
        </w:rPr>
        <w:t>.</w:t>
      </w:r>
    </w:p>
    <w:p w:rsidR="00EE2E46" w:rsidRPr="004A31CD" w:rsidRDefault="00EE2E46" w:rsidP="00D731AF">
      <w:pPr>
        <w:pStyle w:val="ae"/>
        <w:numPr>
          <w:ilvl w:val="0"/>
          <w:numId w:val="29"/>
        </w:numPr>
        <w:tabs>
          <w:tab w:val="left" w:pos="0"/>
        </w:tabs>
        <w:spacing w:line="276" w:lineRule="auto"/>
        <w:jc w:val="both"/>
        <w:rPr>
          <w:sz w:val="28"/>
          <w:szCs w:val="28"/>
        </w:rPr>
      </w:pPr>
      <w:r w:rsidRPr="00EE2E46">
        <w:rPr>
          <w:sz w:val="28"/>
          <w:szCs w:val="28"/>
        </w:rPr>
        <w:t>a fost pornită urmărirea penală în baza componen</w:t>
      </w:r>
      <w:r w:rsidR="001B6D63">
        <w:rPr>
          <w:sz w:val="28"/>
          <w:szCs w:val="28"/>
        </w:rPr>
        <w:t>ţ</w:t>
      </w:r>
      <w:r w:rsidRPr="00EE2E46">
        <w:rPr>
          <w:sz w:val="28"/>
          <w:szCs w:val="28"/>
        </w:rPr>
        <w:t>ei de infrac</w:t>
      </w:r>
      <w:r w:rsidR="001B6D63">
        <w:rPr>
          <w:sz w:val="28"/>
          <w:szCs w:val="28"/>
        </w:rPr>
        <w:t>ţ</w:t>
      </w:r>
      <w:r w:rsidRPr="00EE2E46">
        <w:rPr>
          <w:sz w:val="28"/>
          <w:szCs w:val="28"/>
        </w:rPr>
        <w:t>iune prevăzută de art.326 alin.(1) Cod penal pe cauza penală nr.2018</w:t>
      </w:r>
      <w:r w:rsidR="00BF3BD9">
        <w:rPr>
          <w:sz w:val="28"/>
          <w:szCs w:val="28"/>
        </w:rPr>
        <w:t>XXXX</w:t>
      </w:r>
      <w:r w:rsidR="00C71059">
        <w:rPr>
          <w:sz w:val="28"/>
          <w:szCs w:val="28"/>
        </w:rPr>
        <w:t>32</w:t>
      </w:r>
      <w:r w:rsidRPr="00EE2E46">
        <w:rPr>
          <w:bCs/>
          <w:sz w:val="28"/>
          <w:szCs w:val="28"/>
        </w:rPr>
        <w:t>.</w:t>
      </w:r>
    </w:p>
    <w:p w:rsidR="004A31CD" w:rsidRPr="00B36D7F" w:rsidRDefault="004A31CD" w:rsidP="004A31CD">
      <w:pPr>
        <w:pStyle w:val="ae"/>
        <w:tabs>
          <w:tab w:val="left" w:pos="0"/>
        </w:tabs>
        <w:spacing w:line="276" w:lineRule="auto"/>
        <w:ind w:left="1440"/>
        <w:jc w:val="both"/>
        <w:rPr>
          <w:sz w:val="28"/>
          <w:szCs w:val="28"/>
        </w:rPr>
      </w:pPr>
    </w:p>
    <w:p w:rsidR="00B36D7F" w:rsidRDefault="00B36D7F" w:rsidP="00D731AF">
      <w:pPr>
        <w:tabs>
          <w:tab w:val="left" w:pos="0"/>
        </w:tabs>
        <w:spacing w:line="276" w:lineRule="auto"/>
        <w:jc w:val="both"/>
        <w:rPr>
          <w:sz w:val="28"/>
          <w:szCs w:val="28"/>
        </w:rPr>
      </w:pPr>
      <w:r>
        <w:rPr>
          <w:sz w:val="28"/>
          <w:szCs w:val="28"/>
        </w:rPr>
        <w:t xml:space="preserve">     5.</w:t>
      </w:r>
      <w:r w:rsidRPr="00B36D7F">
        <w:rPr>
          <w:sz w:val="28"/>
          <w:szCs w:val="28"/>
        </w:rPr>
        <w:t>În anul 201</w:t>
      </w:r>
      <w:r>
        <w:rPr>
          <w:sz w:val="28"/>
          <w:szCs w:val="28"/>
        </w:rPr>
        <w:t>9</w:t>
      </w:r>
    </w:p>
    <w:p w:rsidR="00B36D7F" w:rsidRPr="00A25A81" w:rsidRDefault="00B36D7F" w:rsidP="00D731AF">
      <w:pPr>
        <w:pStyle w:val="ae"/>
        <w:numPr>
          <w:ilvl w:val="0"/>
          <w:numId w:val="33"/>
        </w:numPr>
        <w:tabs>
          <w:tab w:val="left" w:pos="0"/>
        </w:tabs>
        <w:spacing w:line="276" w:lineRule="auto"/>
        <w:ind w:left="1418"/>
        <w:jc w:val="both"/>
        <w:rPr>
          <w:sz w:val="28"/>
          <w:szCs w:val="28"/>
        </w:rPr>
      </w:pPr>
      <w:r w:rsidRPr="00B36D7F">
        <w:rPr>
          <w:sz w:val="28"/>
          <w:szCs w:val="28"/>
        </w:rPr>
        <w:t>a fost pornită urmărirea penală în baza componen</w:t>
      </w:r>
      <w:r w:rsidR="001B6D63">
        <w:rPr>
          <w:sz w:val="28"/>
          <w:szCs w:val="28"/>
        </w:rPr>
        <w:t>ţ</w:t>
      </w:r>
      <w:r w:rsidRPr="00B36D7F">
        <w:rPr>
          <w:sz w:val="28"/>
          <w:szCs w:val="28"/>
        </w:rPr>
        <w:t>ei de infrac</w:t>
      </w:r>
      <w:r w:rsidR="001B6D63">
        <w:rPr>
          <w:sz w:val="28"/>
          <w:szCs w:val="28"/>
        </w:rPr>
        <w:t>ţ</w:t>
      </w:r>
      <w:r w:rsidRPr="00B36D7F">
        <w:rPr>
          <w:sz w:val="28"/>
          <w:szCs w:val="28"/>
        </w:rPr>
        <w:t>iune prevăzută de art.3</w:t>
      </w:r>
      <w:r>
        <w:rPr>
          <w:sz w:val="28"/>
          <w:szCs w:val="28"/>
        </w:rPr>
        <w:t>24</w:t>
      </w:r>
      <w:r w:rsidRPr="00B36D7F">
        <w:rPr>
          <w:sz w:val="28"/>
          <w:szCs w:val="28"/>
        </w:rPr>
        <w:t xml:space="preserve"> alin.(1) Cod penal pe cauza penală nr.</w:t>
      </w:r>
      <w:r>
        <w:rPr>
          <w:sz w:val="28"/>
          <w:szCs w:val="28"/>
        </w:rPr>
        <w:t>2019</w:t>
      </w:r>
      <w:r w:rsidR="00BF3BD9">
        <w:rPr>
          <w:sz w:val="28"/>
          <w:szCs w:val="28"/>
        </w:rPr>
        <w:t>XXXX</w:t>
      </w:r>
      <w:r>
        <w:rPr>
          <w:sz w:val="28"/>
          <w:szCs w:val="28"/>
        </w:rPr>
        <w:t>85</w:t>
      </w:r>
      <w:r w:rsidRPr="00B36D7F">
        <w:rPr>
          <w:bCs/>
          <w:sz w:val="28"/>
          <w:szCs w:val="28"/>
        </w:rPr>
        <w:t>.</w:t>
      </w:r>
    </w:p>
    <w:p w:rsidR="00B36D7F" w:rsidRPr="00655172" w:rsidRDefault="00A25A81" w:rsidP="00D731AF">
      <w:pPr>
        <w:pStyle w:val="ae"/>
        <w:numPr>
          <w:ilvl w:val="0"/>
          <w:numId w:val="33"/>
        </w:numPr>
        <w:tabs>
          <w:tab w:val="left" w:pos="0"/>
        </w:tabs>
        <w:spacing w:line="276" w:lineRule="auto"/>
        <w:ind w:left="1418"/>
        <w:jc w:val="both"/>
        <w:rPr>
          <w:sz w:val="28"/>
          <w:szCs w:val="28"/>
        </w:rPr>
      </w:pPr>
      <w:r w:rsidRPr="00B36D7F">
        <w:rPr>
          <w:sz w:val="28"/>
          <w:szCs w:val="28"/>
        </w:rPr>
        <w:t>a fost pornită urmărirea penală în baza componen</w:t>
      </w:r>
      <w:r w:rsidR="001B6D63">
        <w:rPr>
          <w:sz w:val="28"/>
          <w:szCs w:val="28"/>
        </w:rPr>
        <w:t>ţ</w:t>
      </w:r>
      <w:r w:rsidRPr="00B36D7F">
        <w:rPr>
          <w:sz w:val="28"/>
          <w:szCs w:val="28"/>
        </w:rPr>
        <w:t>ei de infrac</w:t>
      </w:r>
      <w:r w:rsidR="001B6D63">
        <w:rPr>
          <w:sz w:val="28"/>
          <w:szCs w:val="28"/>
        </w:rPr>
        <w:t>ţ</w:t>
      </w:r>
      <w:r w:rsidRPr="00B36D7F">
        <w:rPr>
          <w:sz w:val="28"/>
          <w:szCs w:val="28"/>
        </w:rPr>
        <w:t>iune prevăzută de art.3</w:t>
      </w:r>
      <w:r>
        <w:rPr>
          <w:sz w:val="28"/>
          <w:szCs w:val="28"/>
        </w:rPr>
        <w:t>2</w:t>
      </w:r>
      <w:r w:rsidRPr="00A25A81">
        <w:rPr>
          <w:sz w:val="28"/>
          <w:szCs w:val="28"/>
          <w:lang w:val="en-US"/>
        </w:rPr>
        <w:t>6</w:t>
      </w:r>
      <w:r w:rsidRPr="00B36D7F">
        <w:rPr>
          <w:sz w:val="28"/>
          <w:szCs w:val="28"/>
        </w:rPr>
        <w:t xml:space="preserve"> alin.(1) Cod penal pe cauza penală nr.</w:t>
      </w:r>
      <w:r>
        <w:rPr>
          <w:sz w:val="28"/>
          <w:szCs w:val="28"/>
        </w:rPr>
        <w:t>201</w:t>
      </w:r>
      <w:r w:rsidRPr="00A25A81">
        <w:rPr>
          <w:sz w:val="28"/>
          <w:szCs w:val="28"/>
          <w:lang w:val="en-US"/>
        </w:rPr>
        <w:t>9</w:t>
      </w:r>
      <w:r w:rsidR="00BF3BD9">
        <w:rPr>
          <w:sz w:val="28"/>
          <w:szCs w:val="28"/>
          <w:lang w:val="en-US"/>
        </w:rPr>
        <w:t>XXXX</w:t>
      </w:r>
      <w:r w:rsidRPr="00A25A81">
        <w:rPr>
          <w:sz w:val="28"/>
          <w:szCs w:val="28"/>
          <w:lang w:val="en-US"/>
        </w:rPr>
        <w:t>51</w:t>
      </w:r>
      <w:r w:rsidRPr="00B36D7F">
        <w:rPr>
          <w:bCs/>
          <w:sz w:val="28"/>
          <w:szCs w:val="28"/>
        </w:rPr>
        <w:t>.</w:t>
      </w:r>
    </w:p>
    <w:p w:rsidR="00655172" w:rsidRDefault="00655172" w:rsidP="00655172">
      <w:pPr>
        <w:tabs>
          <w:tab w:val="left" w:pos="0"/>
        </w:tabs>
        <w:spacing w:line="276" w:lineRule="auto"/>
        <w:jc w:val="both"/>
        <w:rPr>
          <w:sz w:val="28"/>
          <w:szCs w:val="28"/>
        </w:rPr>
      </w:pPr>
    </w:p>
    <w:p w:rsidR="00655172" w:rsidRPr="00655172" w:rsidRDefault="00655172" w:rsidP="00655172">
      <w:pPr>
        <w:tabs>
          <w:tab w:val="left" w:pos="0"/>
        </w:tabs>
        <w:spacing w:line="276" w:lineRule="auto"/>
        <w:jc w:val="both"/>
        <w:rPr>
          <w:sz w:val="28"/>
          <w:szCs w:val="28"/>
        </w:rPr>
      </w:pPr>
    </w:p>
    <w:p w:rsidR="00EE2E46" w:rsidRDefault="00EE2E46" w:rsidP="00D731AF">
      <w:pPr>
        <w:tabs>
          <w:tab w:val="left" w:pos="0"/>
        </w:tabs>
        <w:jc w:val="both"/>
        <w:rPr>
          <w:sz w:val="28"/>
          <w:szCs w:val="28"/>
        </w:rPr>
      </w:pPr>
      <w:r>
        <w:rPr>
          <w:sz w:val="28"/>
          <w:szCs w:val="28"/>
        </w:rPr>
        <w:tab/>
      </w:r>
      <w:r w:rsidRPr="00EE2E46">
        <w:rPr>
          <w:sz w:val="28"/>
          <w:szCs w:val="28"/>
        </w:rPr>
        <w:t>Datorită analizei incidentelor de integritate, au putut fi identificate tehnicile şi tacticile utilizate de către ofi</w:t>
      </w:r>
      <w:r w:rsidR="001B6D63">
        <w:rPr>
          <w:sz w:val="28"/>
          <w:szCs w:val="28"/>
        </w:rPr>
        <w:t>ţ</w:t>
      </w:r>
      <w:r w:rsidRPr="00EE2E46">
        <w:rPr>
          <w:sz w:val="28"/>
          <w:szCs w:val="28"/>
        </w:rPr>
        <w:t xml:space="preserve">erii de </w:t>
      </w:r>
      <w:r>
        <w:rPr>
          <w:sz w:val="28"/>
          <w:szCs w:val="28"/>
        </w:rPr>
        <w:t>investiga</w:t>
      </w:r>
      <w:r w:rsidR="001B6D63">
        <w:rPr>
          <w:sz w:val="28"/>
          <w:szCs w:val="28"/>
        </w:rPr>
        <w:t>ţ</w:t>
      </w:r>
      <w:r>
        <w:rPr>
          <w:sz w:val="28"/>
          <w:szCs w:val="28"/>
        </w:rPr>
        <w:t>ii</w:t>
      </w:r>
      <w:r w:rsidRPr="00EE2E46">
        <w:rPr>
          <w:sz w:val="28"/>
          <w:szCs w:val="28"/>
        </w:rPr>
        <w:t xml:space="preserve"> la estorcarea bunurilor sau avantajelor necuvenite, valoarea mitei estorcate/primite şi cele mai frecvente abateri constatate. </w:t>
      </w:r>
    </w:p>
    <w:p w:rsidR="00EE2E46" w:rsidRDefault="00EE2E46" w:rsidP="00D731AF">
      <w:pPr>
        <w:tabs>
          <w:tab w:val="left" w:pos="0"/>
        </w:tabs>
        <w:jc w:val="both"/>
        <w:rPr>
          <w:sz w:val="28"/>
          <w:szCs w:val="28"/>
        </w:rPr>
      </w:pPr>
      <w:r>
        <w:rPr>
          <w:sz w:val="28"/>
          <w:szCs w:val="28"/>
        </w:rPr>
        <w:tab/>
      </w:r>
      <w:r w:rsidRPr="00EE2E46">
        <w:rPr>
          <w:sz w:val="28"/>
          <w:szCs w:val="28"/>
        </w:rPr>
        <w:t xml:space="preserve">Printre cele mai comune </w:t>
      </w:r>
      <w:r w:rsidR="005B18D2">
        <w:rPr>
          <w:sz w:val="28"/>
          <w:szCs w:val="28"/>
        </w:rPr>
        <w:t>modalită</w:t>
      </w:r>
      <w:r w:rsidR="001B6D63">
        <w:rPr>
          <w:sz w:val="28"/>
          <w:szCs w:val="28"/>
        </w:rPr>
        <w:t>ţ</w:t>
      </w:r>
      <w:r w:rsidR="005B18D2">
        <w:rPr>
          <w:sz w:val="28"/>
          <w:szCs w:val="28"/>
        </w:rPr>
        <w:t>i</w:t>
      </w:r>
      <w:r w:rsidRPr="00EE2E46">
        <w:rPr>
          <w:sz w:val="28"/>
          <w:szCs w:val="28"/>
        </w:rPr>
        <w:t xml:space="preserve"> utilizate de ofi</w:t>
      </w:r>
      <w:r w:rsidR="001B6D63">
        <w:rPr>
          <w:sz w:val="28"/>
          <w:szCs w:val="28"/>
        </w:rPr>
        <w:t>ţ</w:t>
      </w:r>
      <w:r w:rsidRPr="00EE2E46">
        <w:rPr>
          <w:sz w:val="28"/>
          <w:szCs w:val="28"/>
        </w:rPr>
        <w:t xml:space="preserve">erii de </w:t>
      </w:r>
      <w:r>
        <w:rPr>
          <w:sz w:val="28"/>
          <w:szCs w:val="28"/>
        </w:rPr>
        <w:t>investiga</w:t>
      </w:r>
      <w:r w:rsidR="001B6D63">
        <w:rPr>
          <w:sz w:val="28"/>
          <w:szCs w:val="28"/>
        </w:rPr>
        <w:t>ţ</w:t>
      </w:r>
      <w:r>
        <w:rPr>
          <w:sz w:val="28"/>
          <w:szCs w:val="28"/>
        </w:rPr>
        <w:t>ii</w:t>
      </w:r>
      <w:r w:rsidRPr="00EE2E46">
        <w:rPr>
          <w:sz w:val="28"/>
          <w:szCs w:val="28"/>
        </w:rPr>
        <w:t xml:space="preserve"> în vederea </w:t>
      </w:r>
      <w:r w:rsidR="001A31A0">
        <w:rPr>
          <w:sz w:val="28"/>
          <w:szCs w:val="28"/>
        </w:rPr>
        <w:t>primirii</w:t>
      </w:r>
      <w:r w:rsidRPr="00EE2E46">
        <w:rPr>
          <w:sz w:val="28"/>
          <w:szCs w:val="28"/>
        </w:rPr>
        <w:t xml:space="preserve"> banilor se enumeră: </w:t>
      </w:r>
    </w:p>
    <w:p w:rsidR="005B18D2" w:rsidRDefault="00EE2E46" w:rsidP="00D731AF">
      <w:pPr>
        <w:tabs>
          <w:tab w:val="left" w:pos="0"/>
        </w:tabs>
        <w:jc w:val="both"/>
        <w:rPr>
          <w:sz w:val="28"/>
          <w:szCs w:val="28"/>
        </w:rPr>
      </w:pPr>
      <w:r>
        <w:rPr>
          <w:sz w:val="28"/>
          <w:szCs w:val="28"/>
        </w:rPr>
        <w:tab/>
      </w:r>
      <w:r w:rsidRPr="00EE2E46">
        <w:rPr>
          <w:sz w:val="28"/>
          <w:szCs w:val="28"/>
        </w:rPr>
        <w:t xml:space="preserve">- </w:t>
      </w:r>
      <w:r w:rsidR="005B18D2">
        <w:rPr>
          <w:sz w:val="28"/>
          <w:szCs w:val="28"/>
        </w:rPr>
        <w:t>dobândirea banilor (mitei) sub pretextul că au influen</w:t>
      </w:r>
      <w:r w:rsidR="001B6D63">
        <w:rPr>
          <w:sz w:val="28"/>
          <w:szCs w:val="28"/>
        </w:rPr>
        <w:t>ţ</w:t>
      </w:r>
      <w:r w:rsidR="005B18D2">
        <w:rPr>
          <w:sz w:val="28"/>
          <w:szCs w:val="28"/>
        </w:rPr>
        <w:t>ă asupra persoanelor cu putere de decizie în anumite cauze penale;</w:t>
      </w:r>
    </w:p>
    <w:p w:rsidR="005B18D2" w:rsidRDefault="00BF3BD9" w:rsidP="00D731AF">
      <w:pPr>
        <w:tabs>
          <w:tab w:val="left" w:pos="0"/>
        </w:tabs>
        <w:jc w:val="both"/>
        <w:rPr>
          <w:sz w:val="28"/>
          <w:szCs w:val="28"/>
        </w:rPr>
      </w:pPr>
      <w:r>
        <w:rPr>
          <w:sz w:val="28"/>
          <w:szCs w:val="28"/>
        </w:rPr>
        <w:tab/>
        <w:t xml:space="preserve">- </w:t>
      </w:r>
      <w:r w:rsidR="005B18D2">
        <w:rPr>
          <w:sz w:val="28"/>
          <w:szCs w:val="28"/>
        </w:rPr>
        <w:t>utilizarea datelor ob</w:t>
      </w:r>
      <w:r w:rsidR="001B6D63">
        <w:rPr>
          <w:sz w:val="28"/>
          <w:szCs w:val="28"/>
        </w:rPr>
        <w:t>ţ</w:t>
      </w:r>
      <w:r w:rsidR="005B18D2">
        <w:rPr>
          <w:sz w:val="28"/>
          <w:szCs w:val="28"/>
        </w:rPr>
        <w:t>inute în urma măsurilor speciale de investiga</w:t>
      </w:r>
      <w:r w:rsidR="001B6D63">
        <w:rPr>
          <w:sz w:val="28"/>
          <w:szCs w:val="28"/>
        </w:rPr>
        <w:t>ţ</w:t>
      </w:r>
      <w:r w:rsidR="005B18D2">
        <w:rPr>
          <w:sz w:val="28"/>
          <w:szCs w:val="28"/>
        </w:rPr>
        <w:t>ie;</w:t>
      </w:r>
    </w:p>
    <w:p w:rsidR="00EE2E46" w:rsidRDefault="005B18D2" w:rsidP="00D731AF">
      <w:pPr>
        <w:tabs>
          <w:tab w:val="left" w:pos="0"/>
        </w:tabs>
        <w:jc w:val="both"/>
        <w:rPr>
          <w:sz w:val="28"/>
          <w:szCs w:val="28"/>
        </w:rPr>
      </w:pPr>
      <w:r>
        <w:rPr>
          <w:sz w:val="28"/>
          <w:szCs w:val="28"/>
        </w:rPr>
        <w:tab/>
        <w:t xml:space="preserve">- </w:t>
      </w:r>
      <w:r w:rsidR="00EE2E46" w:rsidRPr="00EE2E46">
        <w:rPr>
          <w:sz w:val="28"/>
          <w:szCs w:val="28"/>
        </w:rPr>
        <w:t xml:space="preserve">plasarea banilor între scaunele din faţă a automobilului; </w:t>
      </w:r>
    </w:p>
    <w:p w:rsidR="00EE2E46" w:rsidRDefault="00EE2E46" w:rsidP="00D731AF">
      <w:pPr>
        <w:tabs>
          <w:tab w:val="left" w:pos="0"/>
        </w:tabs>
        <w:jc w:val="both"/>
        <w:rPr>
          <w:sz w:val="28"/>
          <w:szCs w:val="28"/>
        </w:rPr>
      </w:pPr>
      <w:r>
        <w:rPr>
          <w:sz w:val="28"/>
          <w:szCs w:val="28"/>
        </w:rPr>
        <w:tab/>
      </w:r>
      <w:r w:rsidRPr="00EE2E46">
        <w:rPr>
          <w:sz w:val="28"/>
          <w:szCs w:val="28"/>
        </w:rPr>
        <w:t>- plasarea banilor într-un plic</w:t>
      </w:r>
      <w:r w:rsidR="00196304" w:rsidRPr="00EE2E46">
        <w:rPr>
          <w:sz w:val="28"/>
          <w:szCs w:val="28"/>
        </w:rPr>
        <w:t>;</w:t>
      </w:r>
    </w:p>
    <w:p w:rsidR="00EE2E46" w:rsidRDefault="00EE2E46" w:rsidP="00D731AF">
      <w:pPr>
        <w:tabs>
          <w:tab w:val="left" w:pos="0"/>
        </w:tabs>
        <w:jc w:val="both"/>
        <w:rPr>
          <w:sz w:val="28"/>
          <w:szCs w:val="28"/>
        </w:rPr>
      </w:pPr>
      <w:r>
        <w:rPr>
          <w:sz w:val="28"/>
          <w:szCs w:val="28"/>
        </w:rPr>
        <w:tab/>
        <w:t>-</w:t>
      </w:r>
      <w:r w:rsidR="00BF3BD9">
        <w:rPr>
          <w:sz w:val="28"/>
          <w:szCs w:val="28"/>
        </w:rPr>
        <w:t xml:space="preserve"> </w:t>
      </w:r>
      <w:r w:rsidRPr="00EE2E46">
        <w:rPr>
          <w:sz w:val="28"/>
          <w:szCs w:val="28"/>
        </w:rPr>
        <w:t xml:space="preserve">în actele procesuale sau într-o coală de hârtie albă. </w:t>
      </w:r>
    </w:p>
    <w:p w:rsidR="00AE09E0" w:rsidRDefault="00AE09E0" w:rsidP="00D731AF">
      <w:pPr>
        <w:tabs>
          <w:tab w:val="left" w:pos="0"/>
          <w:tab w:val="left" w:pos="540"/>
        </w:tabs>
        <w:ind w:firstLine="851"/>
        <w:jc w:val="both"/>
        <w:rPr>
          <w:sz w:val="28"/>
          <w:szCs w:val="28"/>
        </w:rPr>
      </w:pPr>
      <w:r>
        <w:rPr>
          <w:b/>
          <w:sz w:val="28"/>
          <w:szCs w:val="28"/>
        </w:rPr>
        <w:t>Resurse umane necalificate şi pregătite slab profesional</w:t>
      </w:r>
      <w:r>
        <w:rPr>
          <w:sz w:val="28"/>
          <w:szCs w:val="28"/>
        </w:rPr>
        <w:t xml:space="preserve">, </w:t>
      </w:r>
      <w:r>
        <w:rPr>
          <w:b/>
          <w:sz w:val="28"/>
          <w:szCs w:val="28"/>
        </w:rPr>
        <w:t xml:space="preserve">angajate în bază de favoritism, sunt alţi factori de risc individuali </w:t>
      </w:r>
      <w:r>
        <w:rPr>
          <w:sz w:val="28"/>
          <w:szCs w:val="28"/>
        </w:rPr>
        <w:t xml:space="preserve">remarcaţi atât de persoanele cu funcţii de conducere din cadrul </w:t>
      </w:r>
      <w:r w:rsidR="00E15E6C">
        <w:rPr>
          <w:sz w:val="28"/>
          <w:szCs w:val="28"/>
        </w:rPr>
        <w:t>INI</w:t>
      </w:r>
      <w:r>
        <w:rPr>
          <w:sz w:val="28"/>
          <w:szCs w:val="28"/>
        </w:rPr>
        <w:t xml:space="preserve"> la etapa de interviu şi adeveriţi la etapa de analiză a incidentelor de integritate. </w:t>
      </w:r>
    </w:p>
    <w:p w:rsidR="00AE09E0" w:rsidRDefault="00AE09E0" w:rsidP="00D731AF">
      <w:pPr>
        <w:tabs>
          <w:tab w:val="left" w:pos="0"/>
          <w:tab w:val="left" w:pos="540"/>
        </w:tabs>
        <w:ind w:firstLine="851"/>
        <w:jc w:val="both"/>
        <w:rPr>
          <w:sz w:val="28"/>
          <w:szCs w:val="28"/>
        </w:rPr>
      </w:pPr>
      <w:r>
        <w:rPr>
          <w:sz w:val="28"/>
          <w:szCs w:val="28"/>
        </w:rPr>
        <w:t>Criteriile minime de angajare se datorează fluxului continuu de cadre şi insuficienţei de personal, iar atribuţiile şi împuternicirile largi acordate în virtutea funcţiei, creează premise optime pentru admiterea sau comiterea erorilor profesionale. Acest lucru este o consecinţă a necunoaşterii de către ofi</w:t>
      </w:r>
      <w:r w:rsidR="001B6D63">
        <w:rPr>
          <w:sz w:val="28"/>
          <w:szCs w:val="28"/>
        </w:rPr>
        <w:t>ţ</w:t>
      </w:r>
      <w:r>
        <w:rPr>
          <w:sz w:val="28"/>
          <w:szCs w:val="28"/>
        </w:rPr>
        <w:t xml:space="preserve">eri a legislaţiei specifice domeniului de activitate, sau interpretării greşite a normelor legale şi implicit a legislaţiei anticorupţie. </w:t>
      </w:r>
    </w:p>
    <w:p w:rsidR="00AE09E0" w:rsidRDefault="00AE09E0" w:rsidP="00D731AF">
      <w:pPr>
        <w:tabs>
          <w:tab w:val="left" w:pos="0"/>
          <w:tab w:val="left" w:pos="540"/>
        </w:tabs>
        <w:ind w:firstLine="851"/>
        <w:jc w:val="both"/>
        <w:rPr>
          <w:i/>
          <w:sz w:val="28"/>
          <w:szCs w:val="28"/>
        </w:rPr>
      </w:pPr>
      <w:r>
        <w:rPr>
          <w:sz w:val="28"/>
          <w:szCs w:val="28"/>
        </w:rPr>
        <w:t>În argumentarea celor expuse supra, sunt şi indicii încălcărilor de ordin procedural, admise de ofi</w:t>
      </w:r>
      <w:r w:rsidR="001B6D63">
        <w:rPr>
          <w:sz w:val="28"/>
          <w:szCs w:val="28"/>
        </w:rPr>
        <w:t>ţ</w:t>
      </w:r>
      <w:r>
        <w:rPr>
          <w:sz w:val="28"/>
          <w:szCs w:val="28"/>
        </w:rPr>
        <w:t xml:space="preserve">erii de </w:t>
      </w:r>
      <w:r w:rsidR="00E15E6C">
        <w:rPr>
          <w:sz w:val="28"/>
          <w:szCs w:val="28"/>
        </w:rPr>
        <w:t>investiga</w:t>
      </w:r>
      <w:r w:rsidR="001B6D63">
        <w:rPr>
          <w:sz w:val="28"/>
          <w:szCs w:val="28"/>
        </w:rPr>
        <w:t>ţ</w:t>
      </w:r>
      <w:r w:rsidR="00E15E6C">
        <w:rPr>
          <w:sz w:val="28"/>
          <w:szCs w:val="28"/>
        </w:rPr>
        <w:t>ii</w:t>
      </w:r>
      <w:r>
        <w:rPr>
          <w:sz w:val="28"/>
          <w:szCs w:val="28"/>
        </w:rPr>
        <w:t xml:space="preserve"> ai IGP în exercitarea atribuţiilor de serviciu, </w:t>
      </w:r>
    </w:p>
    <w:p w:rsidR="00AE09E0" w:rsidRDefault="00AE09E0" w:rsidP="00D731AF">
      <w:pPr>
        <w:pStyle w:val="ae"/>
        <w:tabs>
          <w:tab w:val="left" w:pos="0"/>
          <w:tab w:val="left" w:pos="540"/>
        </w:tabs>
        <w:ind w:left="0" w:firstLine="851"/>
        <w:jc w:val="both"/>
        <w:rPr>
          <w:sz w:val="28"/>
          <w:szCs w:val="28"/>
        </w:rPr>
      </w:pPr>
      <w:r>
        <w:rPr>
          <w:sz w:val="28"/>
          <w:szCs w:val="28"/>
        </w:rPr>
        <w:t>Potrivit pct. 84 al HG nr. 409/2017 „</w:t>
      </w:r>
      <w:r>
        <w:rPr>
          <w:i/>
          <w:sz w:val="28"/>
          <w:szCs w:val="28"/>
        </w:rPr>
        <w:t>în scopul asigurării unei cercetări obiective, multilaterale şi eficiente, precum şi în cazul în care se constată că exercitarea atribuţiilor de serviciu de către funcţionarul/funcţionarii ale căror abateri disciplinare servesc drept obiect al anchetei de serviciu pot influenţa buna desfăşurare a acesteia, prin ordinul angajatorului/ministrului sau al persoanei împuternicite de acesta, pe perioada anchetei de serviciu, funcţionarul/funcţionarii pot fi suspendaţi din funcţie</w:t>
      </w:r>
      <w:r>
        <w:rPr>
          <w:sz w:val="28"/>
          <w:szCs w:val="28"/>
        </w:rPr>
        <w:t xml:space="preserve">. </w:t>
      </w:r>
    </w:p>
    <w:p w:rsidR="00AE09E0" w:rsidRDefault="00AE09E0" w:rsidP="00D731AF">
      <w:pPr>
        <w:pStyle w:val="ae"/>
        <w:tabs>
          <w:tab w:val="left" w:pos="0"/>
          <w:tab w:val="left" w:pos="540"/>
        </w:tabs>
        <w:ind w:left="0" w:firstLine="851"/>
        <w:jc w:val="both"/>
        <w:rPr>
          <w:i/>
          <w:sz w:val="28"/>
          <w:szCs w:val="28"/>
        </w:rPr>
      </w:pPr>
      <w:r>
        <w:rPr>
          <w:sz w:val="28"/>
          <w:szCs w:val="28"/>
        </w:rPr>
        <w:t>În acelaşi context, pct. 88 al HG nr. 409/2073 stipulează: „î</w:t>
      </w:r>
      <w:r>
        <w:rPr>
          <w:i/>
          <w:sz w:val="28"/>
          <w:szCs w:val="28"/>
        </w:rPr>
        <w:t>n cazul în care împotriva func</w:t>
      </w:r>
      <w:r w:rsidR="001B6D63">
        <w:rPr>
          <w:i/>
          <w:sz w:val="28"/>
          <w:szCs w:val="28"/>
        </w:rPr>
        <w:t>ţ</w:t>
      </w:r>
      <w:r>
        <w:rPr>
          <w:i/>
          <w:sz w:val="28"/>
          <w:szCs w:val="28"/>
        </w:rPr>
        <w:t>ionarului este pornită urmărirea penală sau acesta a fost pus sub învinuire, are loc suspendarea provizorie din funcţie în condiţiile prevăzute la art.200 din Codul de procedură penală”.</w:t>
      </w:r>
    </w:p>
    <w:p w:rsidR="00AE09E0" w:rsidRDefault="00AE09E0" w:rsidP="00D731AF">
      <w:pPr>
        <w:pStyle w:val="ae"/>
        <w:tabs>
          <w:tab w:val="left" w:pos="0"/>
          <w:tab w:val="left" w:pos="540"/>
        </w:tabs>
        <w:ind w:left="0" w:firstLine="851"/>
        <w:jc w:val="both"/>
        <w:rPr>
          <w:i/>
          <w:sz w:val="28"/>
          <w:szCs w:val="28"/>
        </w:rPr>
      </w:pPr>
      <w:r>
        <w:rPr>
          <w:sz w:val="28"/>
          <w:szCs w:val="28"/>
        </w:rPr>
        <w:t>Ori, iniţierea unei cauze penale nu exonerează, sub nici o formă, de răspundere disciplinară angajatul care a încălcat şi normele disciplinare Legii nr. 288/2016).</w:t>
      </w:r>
    </w:p>
    <w:p w:rsidR="00AE09E0" w:rsidRDefault="00AE09E0" w:rsidP="00D731AF">
      <w:pPr>
        <w:tabs>
          <w:tab w:val="left" w:pos="0"/>
          <w:tab w:val="left" w:pos="540"/>
        </w:tabs>
        <w:ind w:firstLine="851"/>
        <w:jc w:val="both"/>
        <w:rPr>
          <w:sz w:val="28"/>
          <w:szCs w:val="28"/>
        </w:rPr>
      </w:pPr>
      <w:r>
        <w:rPr>
          <w:sz w:val="28"/>
          <w:szCs w:val="28"/>
        </w:rPr>
        <w:t>În aceste condiţii, survin mai multe semne de întrebare: De ce au fost suspendaţi din funcţie doar un ofi</w:t>
      </w:r>
      <w:r w:rsidR="001B6D63">
        <w:rPr>
          <w:sz w:val="28"/>
          <w:szCs w:val="28"/>
        </w:rPr>
        <w:t>ţ</w:t>
      </w:r>
      <w:r>
        <w:rPr>
          <w:sz w:val="28"/>
          <w:szCs w:val="28"/>
        </w:rPr>
        <w:t xml:space="preserve">eri de </w:t>
      </w:r>
      <w:r w:rsidR="00206747">
        <w:rPr>
          <w:sz w:val="28"/>
          <w:szCs w:val="28"/>
        </w:rPr>
        <w:t>investiga</w:t>
      </w:r>
      <w:r w:rsidR="001B6D63">
        <w:rPr>
          <w:sz w:val="28"/>
          <w:szCs w:val="28"/>
        </w:rPr>
        <w:t>ţ</w:t>
      </w:r>
      <w:r w:rsidR="00206747">
        <w:rPr>
          <w:sz w:val="28"/>
          <w:szCs w:val="28"/>
        </w:rPr>
        <w:t>ii</w:t>
      </w:r>
      <w:r>
        <w:rPr>
          <w:sz w:val="28"/>
          <w:szCs w:val="28"/>
        </w:rPr>
        <w:t xml:space="preserve"> în privinţa cărora s-a dispus pornirea urmăririi penale? De ce nu au fost cercetaţi disciplinar toţi ofi</w:t>
      </w:r>
      <w:r w:rsidR="001B6D63">
        <w:rPr>
          <w:sz w:val="28"/>
          <w:szCs w:val="28"/>
        </w:rPr>
        <w:t>ţ</w:t>
      </w:r>
      <w:r>
        <w:rPr>
          <w:sz w:val="28"/>
          <w:szCs w:val="28"/>
        </w:rPr>
        <w:t xml:space="preserve">erii de </w:t>
      </w:r>
      <w:r w:rsidR="00206747">
        <w:rPr>
          <w:sz w:val="28"/>
          <w:szCs w:val="28"/>
        </w:rPr>
        <w:t>investiga</w:t>
      </w:r>
      <w:r w:rsidR="001B6D63">
        <w:rPr>
          <w:sz w:val="28"/>
          <w:szCs w:val="28"/>
        </w:rPr>
        <w:t>ţ</w:t>
      </w:r>
      <w:r w:rsidR="00206747">
        <w:rPr>
          <w:sz w:val="28"/>
          <w:szCs w:val="28"/>
        </w:rPr>
        <w:t>ii</w:t>
      </w:r>
      <w:r>
        <w:rPr>
          <w:sz w:val="28"/>
          <w:szCs w:val="28"/>
        </w:rPr>
        <w:t>?</w:t>
      </w:r>
    </w:p>
    <w:p w:rsidR="00AE09E0" w:rsidRDefault="00AE09E0" w:rsidP="00D731AF">
      <w:pPr>
        <w:tabs>
          <w:tab w:val="left" w:pos="0"/>
          <w:tab w:val="left" w:pos="540"/>
        </w:tabs>
        <w:jc w:val="both"/>
        <w:rPr>
          <w:color w:val="993300"/>
          <w:sz w:val="28"/>
          <w:szCs w:val="28"/>
        </w:rPr>
      </w:pPr>
      <w:r>
        <w:rPr>
          <w:sz w:val="28"/>
          <w:szCs w:val="28"/>
        </w:rPr>
        <w:tab/>
        <w:t xml:space="preserve">   În vederea evitării unor asemenea împrejurări, aceste competenţe „multiple” trebuie reglementate clar prin acte departamentale, cu stipularea expresă a împuternicirilor clare pentru fiecare subdiviziune în parte, pornind de la gravitatea sau tipul de abatere disciplinară comisă de angajaţii din structurile subordonate IGP-ului, precum şi a mecanismului clar de sancţionare</w:t>
      </w:r>
      <w:r>
        <w:rPr>
          <w:color w:val="993300"/>
          <w:sz w:val="28"/>
          <w:szCs w:val="28"/>
        </w:rPr>
        <w:t>.</w:t>
      </w:r>
    </w:p>
    <w:p w:rsidR="00AE09E0" w:rsidRDefault="00AE09E0" w:rsidP="00D731AF">
      <w:pPr>
        <w:tabs>
          <w:tab w:val="left" w:pos="0"/>
        </w:tabs>
        <w:ind w:firstLine="851"/>
        <w:jc w:val="both"/>
        <w:rPr>
          <w:color w:val="993300"/>
          <w:sz w:val="28"/>
          <w:szCs w:val="28"/>
        </w:rPr>
      </w:pPr>
      <w:r>
        <w:rPr>
          <w:b/>
          <w:i/>
          <w:sz w:val="28"/>
          <w:szCs w:val="28"/>
        </w:rPr>
        <w:t xml:space="preserve">Lipsa de evidenţă </w:t>
      </w:r>
      <w:r>
        <w:rPr>
          <w:sz w:val="28"/>
          <w:szCs w:val="28"/>
        </w:rPr>
        <w:t>a etapei de desfăşurare şi a rezultatelor anchetelor de serviciu şi dosarelor penale iniţiate în privinţa angajaţilor IGP, în special a cauzelor de corupţie, reprezintă o „muncă neterminată”.</w:t>
      </w:r>
    </w:p>
    <w:p w:rsidR="00AE09E0" w:rsidRDefault="00AE09E0" w:rsidP="00D731AF">
      <w:pPr>
        <w:tabs>
          <w:tab w:val="left" w:pos="0"/>
          <w:tab w:val="left" w:pos="900"/>
        </w:tabs>
        <w:jc w:val="both"/>
        <w:rPr>
          <w:sz w:val="28"/>
          <w:szCs w:val="28"/>
        </w:rPr>
      </w:pPr>
      <w:r>
        <w:rPr>
          <w:sz w:val="28"/>
          <w:szCs w:val="28"/>
        </w:rPr>
        <w:tab/>
        <w:t>Potrivit practicii existente, dacă angajatul poli</w:t>
      </w:r>
      <w:r w:rsidR="001B6D63">
        <w:rPr>
          <w:sz w:val="28"/>
          <w:szCs w:val="28"/>
        </w:rPr>
        <w:t>ţ</w:t>
      </w:r>
      <w:r>
        <w:rPr>
          <w:sz w:val="28"/>
          <w:szCs w:val="28"/>
        </w:rPr>
        <w:t>iei are intentat o cauză penală pe numele său, atunci, de regulă, nu se efectuează şi anchetă de serviciu, întrucât în cazul clasării dosarului penal, angajatul contestă şi sancţiunea disciplinară.</w:t>
      </w:r>
    </w:p>
    <w:p w:rsidR="00AE09E0" w:rsidRDefault="00AE09E0" w:rsidP="00D731AF">
      <w:pPr>
        <w:tabs>
          <w:tab w:val="left" w:pos="0"/>
          <w:tab w:val="left" w:pos="900"/>
        </w:tabs>
        <w:jc w:val="both"/>
        <w:rPr>
          <w:sz w:val="28"/>
          <w:szCs w:val="28"/>
        </w:rPr>
      </w:pPr>
      <w:r>
        <w:rPr>
          <w:sz w:val="28"/>
          <w:szCs w:val="28"/>
        </w:rPr>
        <w:tab/>
        <w:t xml:space="preserve">În acest sens, trebuie remarcat faptul că Legii nr. 288/2016 menţionează expres: </w:t>
      </w:r>
      <w:r>
        <w:rPr>
          <w:i/>
          <w:sz w:val="28"/>
          <w:szCs w:val="28"/>
        </w:rPr>
        <w:t>„aplicarea sancţiunii disciplinare nu exclude răspunderea penală, contravenţională sau civilă”</w:t>
      </w:r>
      <w:r>
        <w:rPr>
          <w:sz w:val="28"/>
          <w:szCs w:val="28"/>
        </w:rPr>
        <w:t>. Astfel, încât clasarea unui dosar penal nu absolvă angajatul de răspundere disciplinară conform pct. 39 din HG nr. 409/2017, dacă fapta constituie şi o abatere disciplinară. Cu toate acestea, conchidem că de fapt anchetele de serviciu se dispun şi se efectuează selectiv, iar ofi</w:t>
      </w:r>
      <w:r w:rsidR="001B6D63">
        <w:rPr>
          <w:sz w:val="28"/>
          <w:szCs w:val="28"/>
        </w:rPr>
        <w:t>ţ</w:t>
      </w:r>
      <w:r>
        <w:rPr>
          <w:sz w:val="28"/>
          <w:szCs w:val="28"/>
        </w:rPr>
        <w:t xml:space="preserve">erul de </w:t>
      </w:r>
      <w:r w:rsidR="00206747">
        <w:rPr>
          <w:sz w:val="28"/>
          <w:szCs w:val="28"/>
        </w:rPr>
        <w:t>investiga</w:t>
      </w:r>
      <w:r w:rsidR="001B6D63">
        <w:rPr>
          <w:sz w:val="28"/>
          <w:szCs w:val="28"/>
        </w:rPr>
        <w:t>ţ</w:t>
      </w:r>
      <w:r w:rsidR="00206747">
        <w:rPr>
          <w:sz w:val="28"/>
          <w:szCs w:val="28"/>
        </w:rPr>
        <w:t xml:space="preserve">ii </w:t>
      </w:r>
      <w:r>
        <w:rPr>
          <w:sz w:val="28"/>
          <w:szCs w:val="28"/>
        </w:rPr>
        <w:t>deşi reţinut sau bănuit într-un act de corupţie sau acte asimilate corupţie, continuă să activeze cu acelaşi succes.</w:t>
      </w:r>
    </w:p>
    <w:p w:rsidR="00AE09E0" w:rsidRDefault="00AE09E0" w:rsidP="00D731AF">
      <w:pPr>
        <w:tabs>
          <w:tab w:val="left" w:pos="0"/>
          <w:tab w:val="left" w:pos="540"/>
        </w:tabs>
        <w:jc w:val="both"/>
        <w:rPr>
          <w:sz w:val="28"/>
          <w:szCs w:val="28"/>
        </w:rPr>
      </w:pPr>
      <w:r>
        <w:rPr>
          <w:sz w:val="28"/>
          <w:szCs w:val="28"/>
        </w:rPr>
        <w:tab/>
        <w:t xml:space="preserve">În asemenea condiţii survin </w:t>
      </w:r>
      <w:r>
        <w:rPr>
          <w:b/>
          <w:color w:val="0D0D0D"/>
          <w:sz w:val="28"/>
          <w:szCs w:val="28"/>
        </w:rPr>
        <w:t>mai multe riscuri, unele chiar materializate</w:t>
      </w:r>
      <w:r>
        <w:rPr>
          <w:color w:val="0D0D0D"/>
          <w:sz w:val="28"/>
          <w:szCs w:val="28"/>
        </w:rPr>
        <w:t xml:space="preserve">: </w:t>
      </w:r>
    </w:p>
    <w:p w:rsidR="00AE09E0" w:rsidRDefault="00AE09E0" w:rsidP="00D731AF">
      <w:pPr>
        <w:tabs>
          <w:tab w:val="left" w:pos="0"/>
          <w:tab w:val="left" w:pos="540"/>
        </w:tabs>
        <w:ind w:firstLine="851"/>
        <w:jc w:val="both"/>
        <w:rPr>
          <w:sz w:val="28"/>
          <w:szCs w:val="28"/>
        </w:rPr>
      </w:pPr>
      <w:r>
        <w:rPr>
          <w:sz w:val="28"/>
          <w:szCs w:val="28"/>
        </w:rPr>
        <w:t>- exonerarea de răspundere disciplinară, pe motivul iniţierii unei cauze penale, deşi legea delimitează clar cele două categorii de răspunderi, în condiţiile în care unele fapte ar putea să nu întrunească elementele constitutive ale unei infracţiuni sau contravenţii, dar ar putea să reprezinte o încălcare a normelor de conduită;</w:t>
      </w:r>
    </w:p>
    <w:p w:rsidR="00AE09E0" w:rsidRDefault="00AE09E0" w:rsidP="00D731AF">
      <w:pPr>
        <w:tabs>
          <w:tab w:val="left" w:pos="0"/>
          <w:tab w:val="left" w:pos="540"/>
        </w:tabs>
        <w:ind w:firstLine="851"/>
        <w:jc w:val="both"/>
        <w:rPr>
          <w:sz w:val="28"/>
          <w:szCs w:val="28"/>
        </w:rPr>
      </w:pPr>
      <w:r>
        <w:rPr>
          <w:sz w:val="28"/>
          <w:szCs w:val="28"/>
        </w:rPr>
        <w:t>- plasarea responsabilităţilor de a iniţia şi efectua anchetele de serviciu de la o subdiviziune la alta;</w:t>
      </w:r>
    </w:p>
    <w:p w:rsidR="00AE09E0" w:rsidRDefault="00AE09E0" w:rsidP="00D731AF">
      <w:pPr>
        <w:tabs>
          <w:tab w:val="left" w:pos="0"/>
          <w:tab w:val="left" w:pos="540"/>
        </w:tabs>
        <w:ind w:firstLine="851"/>
        <w:jc w:val="both"/>
        <w:rPr>
          <w:sz w:val="28"/>
          <w:szCs w:val="28"/>
        </w:rPr>
      </w:pPr>
      <w:r>
        <w:rPr>
          <w:sz w:val="28"/>
          <w:szCs w:val="28"/>
        </w:rPr>
        <w:t>- riscul exercitării de presiuni asupra unor ofi</w:t>
      </w:r>
      <w:r w:rsidR="001B6D63">
        <w:rPr>
          <w:sz w:val="28"/>
          <w:szCs w:val="28"/>
        </w:rPr>
        <w:t>ţ</w:t>
      </w:r>
      <w:r>
        <w:rPr>
          <w:sz w:val="28"/>
          <w:szCs w:val="28"/>
        </w:rPr>
        <w:t xml:space="preserve">eri de </w:t>
      </w:r>
      <w:r w:rsidR="00206747">
        <w:rPr>
          <w:sz w:val="28"/>
          <w:szCs w:val="28"/>
        </w:rPr>
        <w:t>investiga</w:t>
      </w:r>
      <w:r w:rsidR="001B6D63">
        <w:rPr>
          <w:sz w:val="28"/>
          <w:szCs w:val="28"/>
        </w:rPr>
        <w:t>ţ</w:t>
      </w:r>
      <w:r w:rsidR="00206747">
        <w:rPr>
          <w:sz w:val="28"/>
          <w:szCs w:val="28"/>
        </w:rPr>
        <w:t xml:space="preserve">ii </w:t>
      </w:r>
      <w:r>
        <w:rPr>
          <w:sz w:val="28"/>
          <w:szCs w:val="28"/>
        </w:rPr>
        <w:t xml:space="preserve"> incomozi;</w:t>
      </w:r>
    </w:p>
    <w:p w:rsidR="00AE09E0" w:rsidRDefault="00AE09E0" w:rsidP="00D731AF">
      <w:pPr>
        <w:tabs>
          <w:tab w:val="left" w:pos="0"/>
          <w:tab w:val="left" w:pos="540"/>
        </w:tabs>
        <w:ind w:firstLine="851"/>
        <w:jc w:val="both"/>
        <w:rPr>
          <w:sz w:val="28"/>
          <w:szCs w:val="28"/>
        </w:rPr>
      </w:pPr>
      <w:r>
        <w:rPr>
          <w:sz w:val="28"/>
          <w:szCs w:val="28"/>
        </w:rPr>
        <w:t>- inechitatea sancţiunilor disciplinare aplicate ofi</w:t>
      </w:r>
      <w:r w:rsidR="001B6D63">
        <w:rPr>
          <w:sz w:val="28"/>
          <w:szCs w:val="28"/>
        </w:rPr>
        <w:t>ţ</w:t>
      </w:r>
      <w:r>
        <w:rPr>
          <w:sz w:val="28"/>
          <w:szCs w:val="28"/>
        </w:rPr>
        <w:t xml:space="preserve">erilor de </w:t>
      </w:r>
      <w:r w:rsidR="00206747">
        <w:rPr>
          <w:sz w:val="28"/>
          <w:szCs w:val="28"/>
        </w:rPr>
        <w:t>investiga</w:t>
      </w:r>
      <w:r w:rsidR="001B6D63">
        <w:rPr>
          <w:sz w:val="28"/>
          <w:szCs w:val="28"/>
        </w:rPr>
        <w:t>ţ</w:t>
      </w:r>
      <w:r w:rsidR="00206747">
        <w:rPr>
          <w:sz w:val="28"/>
          <w:szCs w:val="28"/>
        </w:rPr>
        <w:t>ii</w:t>
      </w:r>
      <w:r>
        <w:rPr>
          <w:sz w:val="28"/>
          <w:szCs w:val="28"/>
        </w:rPr>
        <w:t xml:space="preserve"> pentru fapte similare.</w:t>
      </w:r>
    </w:p>
    <w:p w:rsidR="00AE09E0" w:rsidRDefault="00AE09E0" w:rsidP="00D731AF">
      <w:pPr>
        <w:tabs>
          <w:tab w:val="left" w:pos="0"/>
          <w:tab w:val="left" w:pos="540"/>
        </w:tabs>
        <w:ind w:firstLine="851"/>
        <w:jc w:val="both"/>
        <w:rPr>
          <w:sz w:val="28"/>
          <w:szCs w:val="28"/>
        </w:rPr>
      </w:pPr>
      <w:r>
        <w:rPr>
          <w:sz w:val="28"/>
          <w:szCs w:val="28"/>
        </w:rPr>
        <w:tab/>
      </w:r>
    </w:p>
    <w:p w:rsidR="00AE09E0" w:rsidRDefault="00AE09E0" w:rsidP="00D731AF">
      <w:pPr>
        <w:tabs>
          <w:tab w:val="left" w:pos="0"/>
          <w:tab w:val="left" w:pos="540"/>
        </w:tabs>
        <w:ind w:firstLine="851"/>
        <w:jc w:val="both"/>
        <w:rPr>
          <w:b/>
          <w:color w:val="C0504D" w:themeColor="accent2"/>
          <w:sz w:val="28"/>
          <w:szCs w:val="28"/>
          <w:u w:val="single"/>
        </w:rPr>
      </w:pPr>
      <w:r w:rsidRPr="00967F41">
        <w:rPr>
          <w:b/>
          <w:color w:val="C0504D" w:themeColor="accent2"/>
          <w:sz w:val="28"/>
          <w:szCs w:val="28"/>
          <w:u w:val="single"/>
        </w:rPr>
        <w:t>Recomandări în vederea diminuării sau excluderii deficienţelor constatate:</w:t>
      </w:r>
    </w:p>
    <w:p w:rsidR="00FE3760" w:rsidRPr="00967F41" w:rsidRDefault="00FE3760" w:rsidP="00D731AF">
      <w:pPr>
        <w:tabs>
          <w:tab w:val="left" w:pos="0"/>
          <w:tab w:val="left" w:pos="540"/>
        </w:tabs>
        <w:ind w:firstLine="851"/>
        <w:jc w:val="both"/>
        <w:rPr>
          <w:b/>
          <w:color w:val="C0504D" w:themeColor="accent2"/>
          <w:sz w:val="28"/>
          <w:szCs w:val="28"/>
          <w:u w:val="single"/>
        </w:rPr>
      </w:pPr>
    </w:p>
    <w:p w:rsidR="00306D03" w:rsidRDefault="00AE09E0" w:rsidP="00D731AF">
      <w:pPr>
        <w:tabs>
          <w:tab w:val="left" w:pos="0"/>
          <w:tab w:val="left" w:pos="540"/>
        </w:tabs>
        <w:ind w:firstLine="851"/>
        <w:jc w:val="both"/>
        <w:rPr>
          <w:sz w:val="28"/>
          <w:szCs w:val="28"/>
        </w:rPr>
      </w:pPr>
      <w:r>
        <w:rPr>
          <w:sz w:val="28"/>
          <w:szCs w:val="28"/>
        </w:rPr>
        <w:t xml:space="preserve">1. Ajustarea cerinţelor minime de angajare faţă de titularii funcţiilor publice din cadrul </w:t>
      </w:r>
      <w:r w:rsidR="00206747">
        <w:rPr>
          <w:sz w:val="28"/>
          <w:szCs w:val="28"/>
        </w:rPr>
        <w:t>INI</w:t>
      </w:r>
      <w:r>
        <w:rPr>
          <w:sz w:val="28"/>
          <w:szCs w:val="28"/>
        </w:rPr>
        <w:t>, pornind de la împuternicirile şi atribuţiile de serviciu acordate acestora de lege şi fişa postului, prin prisma cerinţelor de integritate, profesionalism şi experienţă profesională</w:t>
      </w:r>
      <w:r w:rsidR="00306D03">
        <w:rPr>
          <w:sz w:val="28"/>
          <w:szCs w:val="28"/>
        </w:rPr>
        <w:t>.</w:t>
      </w:r>
    </w:p>
    <w:p w:rsidR="00AE09E0" w:rsidRDefault="00AE09E0" w:rsidP="00D731AF">
      <w:pPr>
        <w:tabs>
          <w:tab w:val="left" w:pos="0"/>
          <w:tab w:val="left" w:pos="540"/>
        </w:tabs>
        <w:ind w:firstLine="851"/>
        <w:jc w:val="both"/>
        <w:rPr>
          <w:sz w:val="28"/>
          <w:szCs w:val="28"/>
        </w:rPr>
      </w:pPr>
      <w:r>
        <w:rPr>
          <w:sz w:val="28"/>
          <w:szCs w:val="28"/>
        </w:rPr>
        <w:t>2. Asigurarea obiectivităţii şi imparţialităţii în cadrul anchetelor de serviciu, prin excluderea dublărilor de competenţă şi a eliminării riscului pasării responsabilităţilor de la o structură la alta;</w:t>
      </w:r>
    </w:p>
    <w:p w:rsidR="00AE09E0" w:rsidRDefault="00AE09E0" w:rsidP="00D731AF">
      <w:pPr>
        <w:tabs>
          <w:tab w:val="left" w:pos="0"/>
          <w:tab w:val="left" w:pos="540"/>
        </w:tabs>
        <w:ind w:firstLine="851"/>
        <w:jc w:val="both"/>
        <w:rPr>
          <w:sz w:val="28"/>
          <w:szCs w:val="28"/>
        </w:rPr>
      </w:pPr>
      <w:r>
        <w:rPr>
          <w:sz w:val="28"/>
          <w:szCs w:val="28"/>
        </w:rPr>
        <w:t>3. Organizarea şi desfăşurarea permanentă a instruirilor interne şi externe, atât pe subiecte privind specificul de activitate al ofi</w:t>
      </w:r>
      <w:r w:rsidR="001B6D63">
        <w:rPr>
          <w:sz w:val="28"/>
          <w:szCs w:val="28"/>
        </w:rPr>
        <w:t>ţ</w:t>
      </w:r>
      <w:r>
        <w:rPr>
          <w:sz w:val="28"/>
          <w:szCs w:val="28"/>
        </w:rPr>
        <w:t xml:space="preserve">erilor de </w:t>
      </w:r>
      <w:r w:rsidR="00206747">
        <w:rPr>
          <w:sz w:val="28"/>
          <w:szCs w:val="28"/>
        </w:rPr>
        <w:t>investiga</w:t>
      </w:r>
      <w:r w:rsidR="001B6D63">
        <w:rPr>
          <w:sz w:val="28"/>
          <w:szCs w:val="28"/>
        </w:rPr>
        <w:t>ţ</w:t>
      </w:r>
      <w:r w:rsidR="00206747">
        <w:rPr>
          <w:sz w:val="28"/>
          <w:szCs w:val="28"/>
        </w:rPr>
        <w:t>ii</w:t>
      </w:r>
      <w:r>
        <w:rPr>
          <w:sz w:val="28"/>
          <w:szCs w:val="28"/>
        </w:rPr>
        <w:t xml:space="preserve"> din cadrul </w:t>
      </w:r>
      <w:r w:rsidR="00206747">
        <w:rPr>
          <w:sz w:val="28"/>
          <w:szCs w:val="28"/>
        </w:rPr>
        <w:t>INI</w:t>
      </w:r>
      <w:r>
        <w:rPr>
          <w:sz w:val="28"/>
          <w:szCs w:val="28"/>
        </w:rPr>
        <w:t xml:space="preserve"> </w:t>
      </w:r>
      <w:r w:rsidR="001B6D63">
        <w:rPr>
          <w:sz w:val="28"/>
          <w:szCs w:val="28"/>
        </w:rPr>
        <w:t>ş</w:t>
      </w:r>
      <w:r>
        <w:rPr>
          <w:sz w:val="28"/>
          <w:szCs w:val="28"/>
        </w:rPr>
        <w:t xml:space="preserve">i subdiviziunile teritoriale ale IGP.  </w:t>
      </w:r>
    </w:p>
    <w:p w:rsidR="004A31CD" w:rsidRDefault="004A31CD" w:rsidP="00D731AF">
      <w:pPr>
        <w:tabs>
          <w:tab w:val="left" w:pos="0"/>
          <w:tab w:val="left" w:pos="540"/>
        </w:tabs>
        <w:ind w:firstLine="851"/>
        <w:jc w:val="both"/>
        <w:rPr>
          <w:sz w:val="28"/>
          <w:szCs w:val="28"/>
        </w:rPr>
      </w:pPr>
    </w:p>
    <w:p w:rsidR="004A31CD" w:rsidRDefault="004A31CD" w:rsidP="00D731AF">
      <w:pPr>
        <w:tabs>
          <w:tab w:val="left" w:pos="0"/>
          <w:tab w:val="left" w:pos="540"/>
        </w:tabs>
        <w:ind w:firstLine="851"/>
        <w:jc w:val="both"/>
        <w:rPr>
          <w:sz w:val="28"/>
          <w:szCs w:val="28"/>
        </w:rPr>
      </w:pPr>
    </w:p>
    <w:p w:rsidR="00AE09E0" w:rsidRDefault="001B6BC6" w:rsidP="00A96C6B">
      <w:pPr>
        <w:pStyle w:val="3"/>
        <w:tabs>
          <w:tab w:val="left" w:pos="0"/>
          <w:tab w:val="left" w:pos="540"/>
          <w:tab w:val="left" w:pos="720"/>
          <w:tab w:val="left" w:pos="900"/>
        </w:tabs>
        <w:ind w:firstLine="851"/>
        <w:jc w:val="both"/>
        <w:rPr>
          <w:rFonts w:ascii="Times New Roman" w:hAnsi="Times New Roman"/>
          <w:color w:val="1F497D" w:themeColor="text2"/>
          <w:szCs w:val="28"/>
          <w:u w:val="single"/>
          <w:lang w:val="ro-RO"/>
        </w:rPr>
      </w:pPr>
      <w:r>
        <w:rPr>
          <w:rFonts w:ascii="Times New Roman" w:hAnsi="Times New Roman"/>
          <w:color w:val="1F497D" w:themeColor="text2"/>
          <w:szCs w:val="28"/>
          <w:u w:val="single"/>
          <w:lang w:val="ro-RO"/>
        </w:rPr>
        <w:t>7</w:t>
      </w:r>
      <w:r w:rsidR="00B36D7F" w:rsidRPr="00967F41">
        <w:rPr>
          <w:rFonts w:ascii="Times New Roman" w:hAnsi="Times New Roman"/>
          <w:color w:val="1F497D" w:themeColor="text2"/>
          <w:szCs w:val="28"/>
          <w:u w:val="single"/>
          <w:lang w:val="ro-RO"/>
        </w:rPr>
        <w:t>.</w:t>
      </w:r>
      <w:r>
        <w:rPr>
          <w:rFonts w:ascii="Times New Roman" w:hAnsi="Times New Roman"/>
          <w:color w:val="1F497D" w:themeColor="text2"/>
          <w:szCs w:val="28"/>
          <w:u w:val="single"/>
          <w:lang w:val="ro-RO"/>
        </w:rPr>
        <w:t xml:space="preserve"> </w:t>
      </w:r>
      <w:r w:rsidR="00AE09E0" w:rsidRPr="00967F41">
        <w:rPr>
          <w:rFonts w:ascii="Times New Roman" w:hAnsi="Times New Roman"/>
          <w:color w:val="1F497D" w:themeColor="text2"/>
          <w:szCs w:val="28"/>
          <w:u w:val="single"/>
          <w:lang w:val="ro-RO"/>
        </w:rPr>
        <w:t>Deficienţe rezultate din analiza fişele de post:</w:t>
      </w:r>
    </w:p>
    <w:p w:rsidR="00FE3760" w:rsidRPr="00967F41" w:rsidRDefault="00FE3760" w:rsidP="00A96C6B">
      <w:pPr>
        <w:pStyle w:val="3"/>
        <w:tabs>
          <w:tab w:val="left" w:pos="0"/>
          <w:tab w:val="left" w:pos="540"/>
          <w:tab w:val="left" w:pos="720"/>
          <w:tab w:val="left" w:pos="900"/>
        </w:tabs>
        <w:ind w:firstLine="851"/>
        <w:jc w:val="both"/>
        <w:rPr>
          <w:rFonts w:ascii="Times New Roman" w:hAnsi="Times New Roman"/>
          <w:color w:val="1F497D" w:themeColor="text2"/>
          <w:szCs w:val="28"/>
          <w:u w:val="single"/>
          <w:lang w:val="ro-RO"/>
        </w:rPr>
      </w:pPr>
    </w:p>
    <w:p w:rsidR="00AE09E0" w:rsidRDefault="00AE09E0" w:rsidP="00D731AF">
      <w:pPr>
        <w:pStyle w:val="3"/>
        <w:tabs>
          <w:tab w:val="left" w:pos="0"/>
          <w:tab w:val="left" w:pos="540"/>
          <w:tab w:val="left" w:pos="720"/>
          <w:tab w:val="left" w:pos="900"/>
        </w:tabs>
        <w:ind w:firstLine="851"/>
        <w:jc w:val="both"/>
        <w:rPr>
          <w:rFonts w:ascii="Times New Roman" w:hAnsi="Times New Roman"/>
          <w:b w:val="0"/>
          <w:szCs w:val="28"/>
          <w:lang w:val="ro-RO"/>
        </w:rPr>
      </w:pPr>
      <w:r>
        <w:rPr>
          <w:rFonts w:ascii="Times New Roman" w:hAnsi="Times New Roman"/>
          <w:b w:val="0"/>
          <w:szCs w:val="28"/>
          <w:lang w:val="ro-RO"/>
        </w:rPr>
        <w:t xml:space="preserve">Unul dintre standardele de control intern specifice factorilor de risc operaţionali vizează atribuţiile, responsabilităţi şi împuternicirile stabilite prin </w:t>
      </w:r>
      <w:r>
        <w:rPr>
          <w:rFonts w:ascii="Times New Roman" w:hAnsi="Times New Roman"/>
          <w:b w:val="0"/>
          <w:szCs w:val="28"/>
          <w:u w:val="single"/>
          <w:lang w:val="ro-RO"/>
        </w:rPr>
        <w:t>fişele de post ale angajaţilor entităţii publice.</w:t>
      </w:r>
      <w:r>
        <w:rPr>
          <w:rFonts w:ascii="Times New Roman" w:hAnsi="Times New Roman"/>
          <w:color w:val="0000FF"/>
          <w:szCs w:val="28"/>
          <w:lang w:val="ro-RO"/>
        </w:rPr>
        <w:t xml:space="preserve"> </w:t>
      </w:r>
    </w:p>
    <w:p w:rsidR="00AE09E0" w:rsidRDefault="00AE09E0" w:rsidP="00A96C6B">
      <w:pPr>
        <w:pStyle w:val="a3"/>
        <w:tabs>
          <w:tab w:val="left" w:pos="0"/>
        </w:tabs>
        <w:spacing w:before="0" w:beforeAutospacing="0" w:after="0" w:afterAutospacing="0"/>
        <w:ind w:firstLine="851"/>
        <w:jc w:val="both"/>
        <w:rPr>
          <w:sz w:val="28"/>
          <w:szCs w:val="28"/>
          <w:lang w:val="ro-RO"/>
        </w:rPr>
      </w:pPr>
      <w:r>
        <w:rPr>
          <w:sz w:val="28"/>
          <w:szCs w:val="28"/>
          <w:lang w:val="ro-RO"/>
        </w:rPr>
        <w:t>Etapa de examinare şi analiză a fişelor de post porneşte de la prevederile actelor normative în vigoare care reglementează clar structura unei fişe de post. Astfel, conform Metodologiei cu privire la elaborarea, coordonarea şi aprobarea fişei postului, “fişa de post se elaborează pentru fiecare funcţie publică, poartă un caracter nonpersonal şi se aduce la cunoştinţa titularului funcţiei la data numirii în funcţia publică”. Ea are ca scop: delimitarea raţională a muncii în cadrul autorităţii publice, inclusiv stabilirea nivelurilor de ierarhizare. Nu sunt admise expuneri vagi şi fără sens a sarcinilor, precum şi folosirea unor expresii de tipul “exercită şi alte sarcini stabilite de conducătorul subdiviziunii structurale sau al autorităţii publice”.</w:t>
      </w:r>
    </w:p>
    <w:p w:rsidR="00372776" w:rsidRDefault="00372776" w:rsidP="00A96C6B">
      <w:pPr>
        <w:tabs>
          <w:tab w:val="left" w:pos="0"/>
        </w:tabs>
        <w:ind w:firstLine="851"/>
        <w:jc w:val="both"/>
        <w:rPr>
          <w:b/>
          <w:sz w:val="28"/>
          <w:szCs w:val="28"/>
        </w:rPr>
      </w:pPr>
      <w:r>
        <w:rPr>
          <w:sz w:val="28"/>
          <w:szCs w:val="28"/>
        </w:rPr>
        <w:t xml:space="preserve">Prin urmare fişele de post </w:t>
      </w:r>
      <w:r w:rsidRPr="00624B63">
        <w:rPr>
          <w:sz w:val="28"/>
          <w:szCs w:val="28"/>
        </w:rPr>
        <w:t>din cadrul Inspectoratului naţional de investigaţii  a</w:t>
      </w:r>
      <w:r w:rsidR="00624B63" w:rsidRPr="00624B63">
        <w:rPr>
          <w:sz w:val="28"/>
          <w:szCs w:val="28"/>
        </w:rPr>
        <w:t>u</w:t>
      </w:r>
      <w:r>
        <w:rPr>
          <w:sz w:val="28"/>
          <w:szCs w:val="28"/>
        </w:rPr>
        <w:t xml:space="preserve"> fost perfectate</w:t>
      </w:r>
      <w:r w:rsidR="00967F41">
        <w:rPr>
          <w:sz w:val="28"/>
          <w:szCs w:val="28"/>
        </w:rPr>
        <w:t xml:space="preserve"> pe parcursul desfăşurării evaluării riscurilor de corupţie </w:t>
      </w:r>
      <w:r>
        <w:rPr>
          <w:sz w:val="28"/>
          <w:szCs w:val="28"/>
        </w:rPr>
        <w:t xml:space="preserve">conform Ordinului 500 din </w:t>
      </w:r>
      <w:r w:rsidRPr="00372776">
        <w:rPr>
          <w:sz w:val="27"/>
          <w:szCs w:val="27"/>
        </w:rPr>
        <w:t>,,12”decembrie 2017</w:t>
      </w:r>
      <w:r>
        <w:rPr>
          <w:b/>
          <w:sz w:val="28"/>
          <w:szCs w:val="28"/>
        </w:rPr>
        <w:t>„Privind procesului de elaborare a Fi</w:t>
      </w:r>
      <w:r w:rsidR="001B6D63">
        <w:rPr>
          <w:b/>
          <w:sz w:val="28"/>
          <w:szCs w:val="28"/>
        </w:rPr>
        <w:t>ş</w:t>
      </w:r>
      <w:r>
        <w:rPr>
          <w:b/>
          <w:sz w:val="28"/>
          <w:szCs w:val="28"/>
        </w:rPr>
        <w:t>elor de post în cadrul Inspectoratului General al Poli</w:t>
      </w:r>
      <w:r w:rsidR="001B6D63">
        <w:rPr>
          <w:b/>
          <w:sz w:val="28"/>
          <w:szCs w:val="28"/>
        </w:rPr>
        <w:t>ţ</w:t>
      </w:r>
      <w:r>
        <w:rPr>
          <w:b/>
          <w:sz w:val="28"/>
          <w:szCs w:val="28"/>
        </w:rPr>
        <w:t>iei”</w:t>
      </w:r>
    </w:p>
    <w:p w:rsidR="00372776" w:rsidRDefault="00967F41" w:rsidP="00A96C6B">
      <w:pPr>
        <w:pStyle w:val="af2"/>
        <w:tabs>
          <w:tab w:val="left" w:pos="0"/>
        </w:tabs>
        <w:ind w:firstLine="851"/>
        <w:jc w:val="both"/>
        <w:rPr>
          <w:bCs/>
          <w:color w:val="000000"/>
          <w:sz w:val="28"/>
          <w:szCs w:val="28"/>
          <w:lang w:eastAsia="en-US"/>
        </w:rPr>
      </w:pPr>
      <w:r>
        <w:rPr>
          <w:sz w:val="28"/>
          <w:szCs w:val="28"/>
        </w:rPr>
        <w:t xml:space="preserve">Scopul </w:t>
      </w:r>
      <w:r w:rsidR="00372776">
        <w:rPr>
          <w:sz w:val="28"/>
          <w:szCs w:val="28"/>
        </w:rPr>
        <w:t>asigurării continuită</w:t>
      </w:r>
      <w:r w:rsidR="001B6D63">
        <w:rPr>
          <w:sz w:val="28"/>
          <w:szCs w:val="28"/>
        </w:rPr>
        <w:t>ţ</w:t>
      </w:r>
      <w:r w:rsidR="00372776">
        <w:rPr>
          <w:sz w:val="28"/>
          <w:szCs w:val="28"/>
        </w:rPr>
        <w:t>ii procesului de dirijare, orientat spre realizarea scopului principal, atribu</w:t>
      </w:r>
      <w:r w:rsidR="001B6D63">
        <w:rPr>
          <w:sz w:val="28"/>
          <w:szCs w:val="28"/>
        </w:rPr>
        <w:t>ţ</w:t>
      </w:r>
      <w:r w:rsidR="00372776">
        <w:rPr>
          <w:sz w:val="28"/>
          <w:szCs w:val="28"/>
        </w:rPr>
        <w:t xml:space="preserve">iilor </w:t>
      </w:r>
      <w:r w:rsidR="001B6D63">
        <w:rPr>
          <w:sz w:val="28"/>
          <w:szCs w:val="28"/>
        </w:rPr>
        <w:t>ş</w:t>
      </w:r>
      <w:r w:rsidR="00372776">
        <w:rPr>
          <w:sz w:val="28"/>
          <w:szCs w:val="28"/>
        </w:rPr>
        <w:t>i sarcinilor de bază ale subdiviziunilor Inspectoratului General al Poli</w:t>
      </w:r>
      <w:r w:rsidR="001B6D63">
        <w:rPr>
          <w:sz w:val="28"/>
          <w:szCs w:val="28"/>
        </w:rPr>
        <w:t>ţ</w:t>
      </w:r>
      <w:r w:rsidR="00372776">
        <w:rPr>
          <w:sz w:val="28"/>
          <w:szCs w:val="28"/>
        </w:rPr>
        <w:t>iei, reie</w:t>
      </w:r>
      <w:r w:rsidR="001B6D63">
        <w:rPr>
          <w:sz w:val="28"/>
          <w:szCs w:val="28"/>
        </w:rPr>
        <w:t>ş</w:t>
      </w:r>
      <w:r w:rsidR="00372776">
        <w:rPr>
          <w:sz w:val="28"/>
          <w:szCs w:val="28"/>
        </w:rPr>
        <w:t xml:space="preserve">ind din prevederile Legii nr.320 din 27.12.2012 cu privire la activitatea Poliţiei şi statutul poliţistului, Legii nr.288 din 16.12.2016 </w:t>
      </w:r>
      <w:r w:rsidR="00372776">
        <w:rPr>
          <w:bCs/>
          <w:color w:val="000000"/>
          <w:sz w:val="28"/>
          <w:szCs w:val="28"/>
          <w:lang w:eastAsia="en-US"/>
        </w:rPr>
        <w:t xml:space="preserve">privind funcţionarul public cu statut special din cadrul Ministerului Afacerilor Interne, </w:t>
      </w:r>
      <w:r w:rsidR="00372776">
        <w:rPr>
          <w:sz w:val="28"/>
          <w:szCs w:val="28"/>
        </w:rPr>
        <w:t>Hotăr</w:t>
      </w:r>
      <w:r w:rsidR="00C252FA">
        <w:rPr>
          <w:sz w:val="28"/>
          <w:szCs w:val="28"/>
        </w:rPr>
        <w:t>â</w:t>
      </w:r>
      <w:r w:rsidR="00372776">
        <w:rPr>
          <w:sz w:val="28"/>
          <w:szCs w:val="28"/>
        </w:rPr>
        <w:t xml:space="preserve">rea Guvernului nr.460 din 22.06.2017 </w:t>
      </w:r>
      <w:r w:rsidR="00372776">
        <w:rPr>
          <w:bCs/>
          <w:color w:val="000000"/>
          <w:sz w:val="28"/>
          <w:szCs w:val="28"/>
          <w:lang w:eastAsia="en-US"/>
        </w:rPr>
        <w:t>pentru punerea în aplicare a prevederilor Legii nr.288 din 16 decembrie 2016 privind funcţionarul public cu statut special din cadrul Ministerului Afacerilor Interne,</w:t>
      </w:r>
      <w:r w:rsidR="00C252FA">
        <w:rPr>
          <w:sz w:val="28"/>
          <w:szCs w:val="28"/>
        </w:rPr>
        <w:t xml:space="preserve"> Hotărâ</w:t>
      </w:r>
      <w:r w:rsidR="00372776">
        <w:rPr>
          <w:sz w:val="28"/>
          <w:szCs w:val="28"/>
        </w:rPr>
        <w:t xml:space="preserve">rea Guvernului nr.201 din 11.03.2009 privind punerea în aplicare a prevederilor Legii nr.158 din 4 iulie 2008 cu privire la funcţia publică şi statutul funcţionarului public, </w:t>
      </w:r>
      <w:r w:rsidR="00372776">
        <w:rPr>
          <w:rFonts w:eastAsia="MS Mincho"/>
          <w:sz w:val="28"/>
          <w:szCs w:val="28"/>
        </w:rPr>
        <w:t xml:space="preserve">subpct. 14, pct. 14 al </w:t>
      </w:r>
      <w:r w:rsidR="00053392">
        <w:rPr>
          <w:rFonts w:eastAsia="MS Mincho"/>
          <w:sz w:val="28"/>
          <w:szCs w:val="28"/>
        </w:rPr>
        <w:t>Hotărârea</w:t>
      </w:r>
      <w:r w:rsidR="00372776">
        <w:rPr>
          <w:rFonts w:eastAsia="MS Mincho"/>
          <w:sz w:val="28"/>
          <w:szCs w:val="28"/>
        </w:rPr>
        <w:t xml:space="preserve"> Guvernului nr. </w:t>
      </w:r>
      <w:r w:rsidR="00372776">
        <w:rPr>
          <w:color w:val="000000"/>
          <w:sz w:val="28"/>
          <w:szCs w:val="28"/>
        </w:rPr>
        <w:t>283</w:t>
      </w:r>
      <w:r w:rsidR="00372776">
        <w:rPr>
          <w:rStyle w:val="apple-converted-space"/>
          <w:color w:val="000000"/>
          <w:sz w:val="28"/>
          <w:szCs w:val="28"/>
        </w:rPr>
        <w:t xml:space="preserve"> </w:t>
      </w:r>
      <w:r w:rsidR="00372776">
        <w:rPr>
          <w:color w:val="000000"/>
          <w:sz w:val="28"/>
          <w:szCs w:val="28"/>
        </w:rPr>
        <w:t xml:space="preserve">din 24 aprilie 2013 </w:t>
      </w:r>
      <w:r w:rsidR="00372776">
        <w:rPr>
          <w:bCs/>
          <w:color w:val="000000"/>
          <w:sz w:val="28"/>
          <w:szCs w:val="28"/>
          <w:lang w:eastAsia="en-US"/>
        </w:rPr>
        <w:t>pentru aprobarea Regulamentului privind organizarea şi funcţionarea Inspectoratului General al Poliţiei al M</w:t>
      </w:r>
      <w:r>
        <w:rPr>
          <w:bCs/>
          <w:color w:val="000000"/>
          <w:sz w:val="28"/>
          <w:szCs w:val="28"/>
          <w:lang w:eastAsia="en-US"/>
        </w:rPr>
        <w:t>inisterului Afacerilor Interne.</w:t>
      </w:r>
    </w:p>
    <w:p w:rsidR="00040531" w:rsidRPr="00967F41" w:rsidRDefault="00040531" w:rsidP="00A96C6B">
      <w:pPr>
        <w:pStyle w:val="af2"/>
        <w:tabs>
          <w:tab w:val="left" w:pos="0"/>
        </w:tabs>
        <w:ind w:firstLine="851"/>
        <w:jc w:val="both"/>
        <w:rPr>
          <w:sz w:val="28"/>
          <w:szCs w:val="28"/>
        </w:rPr>
      </w:pPr>
    </w:p>
    <w:p w:rsidR="00AE09E0" w:rsidRDefault="00AE09E0" w:rsidP="00A96C6B">
      <w:pPr>
        <w:pStyle w:val="a3"/>
        <w:tabs>
          <w:tab w:val="left" w:pos="0"/>
        </w:tabs>
        <w:spacing w:before="0" w:beforeAutospacing="0" w:after="0" w:afterAutospacing="0"/>
        <w:ind w:firstLine="851"/>
        <w:jc w:val="both"/>
        <w:rPr>
          <w:sz w:val="28"/>
          <w:szCs w:val="28"/>
          <w:lang w:val="ro-RO"/>
        </w:rPr>
      </w:pPr>
      <w:r>
        <w:rPr>
          <w:sz w:val="28"/>
          <w:szCs w:val="28"/>
          <w:lang w:val="ro-RO"/>
        </w:rPr>
        <w:t>Func</w:t>
      </w:r>
      <w:r w:rsidR="001B6D63">
        <w:rPr>
          <w:sz w:val="28"/>
          <w:szCs w:val="28"/>
          <w:lang w:val="ro-RO"/>
        </w:rPr>
        <w:t>ţ</w:t>
      </w:r>
      <w:r>
        <w:rPr>
          <w:sz w:val="28"/>
          <w:szCs w:val="28"/>
          <w:lang w:val="ro-RO"/>
        </w:rPr>
        <w:t>iile potrivit statelor de personal:</w:t>
      </w:r>
    </w:p>
    <w:p w:rsidR="00040531" w:rsidRDefault="00040531" w:rsidP="00A96C6B">
      <w:pPr>
        <w:pStyle w:val="a3"/>
        <w:tabs>
          <w:tab w:val="left" w:pos="0"/>
        </w:tabs>
        <w:spacing w:before="0" w:beforeAutospacing="0" w:after="0" w:afterAutospacing="0"/>
        <w:ind w:firstLine="851"/>
        <w:jc w:val="both"/>
        <w:rPr>
          <w:sz w:val="28"/>
          <w:szCs w:val="28"/>
          <w:lang w:val="ro-RO"/>
        </w:rPr>
      </w:pPr>
    </w:p>
    <w:p w:rsidR="00AE09E0" w:rsidRDefault="00360B54" w:rsidP="00A96C6B">
      <w:pPr>
        <w:pStyle w:val="a3"/>
        <w:tabs>
          <w:tab w:val="left" w:pos="0"/>
        </w:tabs>
        <w:spacing w:before="0" w:beforeAutospacing="0" w:after="0" w:afterAutospacing="0"/>
        <w:ind w:firstLine="851"/>
        <w:jc w:val="both"/>
        <w:rPr>
          <w:sz w:val="28"/>
          <w:szCs w:val="28"/>
          <w:lang w:val="ro-RO"/>
        </w:rPr>
      </w:pPr>
      <w:r>
        <w:rPr>
          <w:sz w:val="28"/>
          <w:szCs w:val="28"/>
          <w:lang w:val="ro-RO"/>
        </w:rPr>
        <w:t xml:space="preserve">1. </w:t>
      </w:r>
      <w:r w:rsidR="00AE09E0">
        <w:rPr>
          <w:sz w:val="28"/>
          <w:szCs w:val="28"/>
          <w:lang w:val="ro-RO"/>
        </w:rPr>
        <w:t xml:space="preserve">Şef al </w:t>
      </w:r>
      <w:r w:rsidR="004071AC">
        <w:rPr>
          <w:sz w:val="28"/>
          <w:szCs w:val="28"/>
          <w:lang w:val="ro-RO"/>
        </w:rPr>
        <w:t>INI</w:t>
      </w:r>
    </w:p>
    <w:p w:rsidR="00AE09E0" w:rsidRDefault="00AE09E0" w:rsidP="00A96C6B">
      <w:pPr>
        <w:pStyle w:val="a3"/>
        <w:tabs>
          <w:tab w:val="left" w:pos="0"/>
        </w:tabs>
        <w:spacing w:before="0" w:beforeAutospacing="0" w:after="0" w:afterAutospacing="0"/>
        <w:ind w:firstLine="851"/>
        <w:jc w:val="both"/>
        <w:rPr>
          <w:sz w:val="28"/>
          <w:szCs w:val="28"/>
          <w:lang w:val="ro-RO"/>
        </w:rPr>
      </w:pPr>
      <w:r>
        <w:rPr>
          <w:sz w:val="28"/>
          <w:szCs w:val="28"/>
          <w:lang w:val="ro-RO"/>
        </w:rPr>
        <w:t>2</w:t>
      </w:r>
      <w:r w:rsidR="00360B54">
        <w:rPr>
          <w:sz w:val="28"/>
          <w:szCs w:val="28"/>
          <w:lang w:val="ro-RO"/>
        </w:rPr>
        <w:t xml:space="preserve">. </w:t>
      </w:r>
      <w:r>
        <w:rPr>
          <w:sz w:val="28"/>
          <w:szCs w:val="28"/>
          <w:lang w:val="ro-RO"/>
        </w:rPr>
        <w:t xml:space="preserve">Şef adjunct al </w:t>
      </w:r>
      <w:r w:rsidR="004071AC">
        <w:rPr>
          <w:sz w:val="28"/>
          <w:szCs w:val="28"/>
          <w:lang w:val="ro-RO"/>
        </w:rPr>
        <w:t>INI</w:t>
      </w:r>
    </w:p>
    <w:p w:rsidR="004071AC" w:rsidRDefault="004071AC" w:rsidP="00A96C6B">
      <w:pPr>
        <w:pStyle w:val="a3"/>
        <w:tabs>
          <w:tab w:val="left" w:pos="0"/>
        </w:tabs>
        <w:spacing w:before="0" w:beforeAutospacing="0" w:after="0" w:afterAutospacing="0"/>
        <w:ind w:firstLine="851"/>
        <w:jc w:val="both"/>
        <w:rPr>
          <w:sz w:val="28"/>
          <w:szCs w:val="28"/>
          <w:lang w:val="ro-RO"/>
        </w:rPr>
      </w:pPr>
      <w:r>
        <w:rPr>
          <w:sz w:val="28"/>
          <w:szCs w:val="28"/>
          <w:lang w:val="ro-RO"/>
        </w:rPr>
        <w:t>3.</w:t>
      </w:r>
      <w:r w:rsidR="00360B54">
        <w:rPr>
          <w:sz w:val="28"/>
          <w:szCs w:val="28"/>
          <w:lang w:val="ro-RO"/>
        </w:rPr>
        <w:t xml:space="preserve"> </w:t>
      </w:r>
      <w:r w:rsidR="001B6D63">
        <w:rPr>
          <w:sz w:val="28"/>
          <w:szCs w:val="28"/>
          <w:lang w:val="ro-RO"/>
        </w:rPr>
        <w:t>Ş</w:t>
      </w:r>
      <w:r>
        <w:rPr>
          <w:sz w:val="28"/>
          <w:szCs w:val="28"/>
          <w:lang w:val="ro-RO"/>
        </w:rPr>
        <w:t xml:space="preserve">ef </w:t>
      </w:r>
      <w:r w:rsidR="00121B90">
        <w:rPr>
          <w:sz w:val="28"/>
          <w:szCs w:val="28"/>
          <w:lang w:val="ro-RO"/>
        </w:rPr>
        <w:t>al D</w:t>
      </w:r>
      <w:r w:rsidR="00C252FA">
        <w:rPr>
          <w:sz w:val="28"/>
          <w:szCs w:val="28"/>
          <w:lang w:val="ro-RO"/>
        </w:rPr>
        <w:t>i</w:t>
      </w:r>
      <w:r w:rsidR="00121B90">
        <w:rPr>
          <w:sz w:val="28"/>
          <w:szCs w:val="28"/>
          <w:lang w:val="ro-RO"/>
        </w:rPr>
        <w:t>rec</w:t>
      </w:r>
      <w:r w:rsidR="001B6D63">
        <w:rPr>
          <w:sz w:val="28"/>
          <w:szCs w:val="28"/>
          <w:lang w:val="ro-RO"/>
        </w:rPr>
        <w:t>ţ</w:t>
      </w:r>
      <w:r w:rsidR="00121B90">
        <w:rPr>
          <w:sz w:val="28"/>
          <w:szCs w:val="28"/>
          <w:lang w:val="ro-RO"/>
        </w:rPr>
        <w:t>iei</w:t>
      </w:r>
    </w:p>
    <w:p w:rsidR="00AE09E0" w:rsidRDefault="00121B90" w:rsidP="00A96C6B">
      <w:pPr>
        <w:pStyle w:val="a3"/>
        <w:tabs>
          <w:tab w:val="left" w:pos="0"/>
        </w:tabs>
        <w:spacing w:before="0" w:beforeAutospacing="0" w:after="0" w:afterAutospacing="0"/>
        <w:ind w:firstLine="851"/>
        <w:jc w:val="both"/>
        <w:rPr>
          <w:sz w:val="28"/>
          <w:szCs w:val="28"/>
          <w:lang w:val="ro-RO"/>
        </w:rPr>
      </w:pPr>
      <w:r>
        <w:rPr>
          <w:sz w:val="28"/>
          <w:szCs w:val="28"/>
          <w:lang w:val="ro-RO"/>
        </w:rPr>
        <w:t>4</w:t>
      </w:r>
      <w:r w:rsidR="00360B54">
        <w:rPr>
          <w:sz w:val="28"/>
          <w:szCs w:val="28"/>
          <w:lang w:val="ro-RO"/>
        </w:rPr>
        <w:t xml:space="preserve">. </w:t>
      </w:r>
      <w:r w:rsidR="00AE09E0">
        <w:rPr>
          <w:sz w:val="28"/>
          <w:szCs w:val="28"/>
          <w:lang w:val="ro-RO"/>
        </w:rPr>
        <w:t>Şef adjunct</w:t>
      </w:r>
      <w:r>
        <w:rPr>
          <w:sz w:val="28"/>
          <w:szCs w:val="28"/>
          <w:lang w:val="ro-RO"/>
        </w:rPr>
        <w:t xml:space="preserve"> Direc</w:t>
      </w:r>
      <w:r w:rsidR="001B6D63">
        <w:rPr>
          <w:sz w:val="28"/>
          <w:szCs w:val="28"/>
          <w:lang w:val="ro-RO"/>
        </w:rPr>
        <w:t>ţ</w:t>
      </w:r>
      <w:r>
        <w:rPr>
          <w:sz w:val="28"/>
          <w:szCs w:val="28"/>
          <w:lang w:val="ro-RO"/>
        </w:rPr>
        <w:t>iei</w:t>
      </w:r>
      <w:r w:rsidR="00AE09E0">
        <w:rPr>
          <w:sz w:val="28"/>
          <w:szCs w:val="28"/>
          <w:lang w:val="ro-RO"/>
        </w:rPr>
        <w:t xml:space="preserve">, şef al </w:t>
      </w:r>
      <w:r>
        <w:rPr>
          <w:sz w:val="28"/>
          <w:szCs w:val="28"/>
          <w:lang w:val="ro-RO"/>
        </w:rPr>
        <w:t>Sec</w:t>
      </w:r>
      <w:r w:rsidR="001B6D63">
        <w:rPr>
          <w:sz w:val="28"/>
          <w:szCs w:val="28"/>
          <w:lang w:val="ro-RO"/>
        </w:rPr>
        <w:t>ţ</w:t>
      </w:r>
      <w:r>
        <w:rPr>
          <w:sz w:val="28"/>
          <w:szCs w:val="28"/>
          <w:lang w:val="ro-RO"/>
        </w:rPr>
        <w:t xml:space="preserve">iei </w:t>
      </w:r>
    </w:p>
    <w:p w:rsidR="00121B90" w:rsidRDefault="00360B54" w:rsidP="00A96C6B">
      <w:pPr>
        <w:pStyle w:val="a3"/>
        <w:tabs>
          <w:tab w:val="left" w:pos="0"/>
        </w:tabs>
        <w:spacing w:before="0" w:beforeAutospacing="0" w:after="0" w:afterAutospacing="0"/>
        <w:ind w:firstLine="851"/>
        <w:jc w:val="both"/>
        <w:rPr>
          <w:sz w:val="28"/>
          <w:szCs w:val="28"/>
          <w:lang w:val="ro-RO"/>
        </w:rPr>
      </w:pPr>
      <w:r>
        <w:rPr>
          <w:sz w:val="28"/>
          <w:szCs w:val="28"/>
          <w:lang w:val="ro-RO"/>
        </w:rPr>
        <w:t xml:space="preserve">5. </w:t>
      </w:r>
      <w:r w:rsidR="001B6D63">
        <w:rPr>
          <w:sz w:val="28"/>
          <w:szCs w:val="28"/>
          <w:lang w:val="ro-RO"/>
        </w:rPr>
        <w:t>Ş</w:t>
      </w:r>
      <w:r w:rsidR="00121B90">
        <w:rPr>
          <w:sz w:val="28"/>
          <w:szCs w:val="28"/>
          <w:lang w:val="ro-RO"/>
        </w:rPr>
        <w:t>ef al Sec</w:t>
      </w:r>
      <w:r w:rsidR="001B6D63">
        <w:rPr>
          <w:sz w:val="28"/>
          <w:szCs w:val="28"/>
          <w:lang w:val="ro-RO"/>
        </w:rPr>
        <w:t>ţ</w:t>
      </w:r>
      <w:r w:rsidR="00121B90">
        <w:rPr>
          <w:sz w:val="28"/>
          <w:szCs w:val="28"/>
          <w:lang w:val="ro-RO"/>
        </w:rPr>
        <w:t xml:space="preserve">iei </w:t>
      </w:r>
    </w:p>
    <w:p w:rsidR="00AE09E0" w:rsidRDefault="00121B90" w:rsidP="00A96C6B">
      <w:pPr>
        <w:pStyle w:val="a3"/>
        <w:tabs>
          <w:tab w:val="left" w:pos="0"/>
        </w:tabs>
        <w:spacing w:before="0" w:beforeAutospacing="0" w:after="0" w:afterAutospacing="0"/>
        <w:ind w:firstLine="851"/>
        <w:jc w:val="both"/>
        <w:rPr>
          <w:sz w:val="28"/>
          <w:szCs w:val="28"/>
          <w:lang w:val="ro-RO"/>
        </w:rPr>
      </w:pPr>
      <w:r>
        <w:rPr>
          <w:sz w:val="28"/>
          <w:szCs w:val="28"/>
          <w:lang w:val="ro-RO"/>
        </w:rPr>
        <w:t>6</w:t>
      </w:r>
      <w:r w:rsidR="00AE09E0">
        <w:rPr>
          <w:sz w:val="28"/>
          <w:szCs w:val="28"/>
          <w:lang w:val="ro-RO"/>
        </w:rPr>
        <w:t xml:space="preserve">. Şef al </w:t>
      </w:r>
      <w:r>
        <w:rPr>
          <w:sz w:val="28"/>
          <w:szCs w:val="28"/>
          <w:lang w:val="ro-RO"/>
        </w:rPr>
        <w:t>Centrului</w:t>
      </w:r>
    </w:p>
    <w:p w:rsidR="00AE09E0" w:rsidRDefault="00121B90" w:rsidP="00A96C6B">
      <w:pPr>
        <w:pStyle w:val="a3"/>
        <w:tabs>
          <w:tab w:val="left" w:pos="0"/>
        </w:tabs>
        <w:spacing w:before="0" w:beforeAutospacing="0" w:after="0" w:afterAutospacing="0"/>
        <w:ind w:firstLine="851"/>
        <w:jc w:val="both"/>
        <w:rPr>
          <w:sz w:val="28"/>
          <w:szCs w:val="28"/>
          <w:lang w:val="ro-RO"/>
        </w:rPr>
      </w:pPr>
      <w:r>
        <w:rPr>
          <w:sz w:val="28"/>
          <w:szCs w:val="28"/>
          <w:lang w:val="ro-RO"/>
        </w:rPr>
        <w:t>7</w:t>
      </w:r>
      <w:r w:rsidR="00AE09E0">
        <w:rPr>
          <w:sz w:val="28"/>
          <w:szCs w:val="28"/>
          <w:lang w:val="ro-RO"/>
        </w:rPr>
        <w:t xml:space="preserve">. Şef adjunct al </w:t>
      </w:r>
      <w:r>
        <w:rPr>
          <w:sz w:val="28"/>
          <w:szCs w:val="28"/>
          <w:lang w:val="ro-RO"/>
        </w:rPr>
        <w:t>Centrului</w:t>
      </w:r>
    </w:p>
    <w:p w:rsidR="00121B90" w:rsidRDefault="00121B90" w:rsidP="00A96C6B">
      <w:pPr>
        <w:pStyle w:val="a3"/>
        <w:tabs>
          <w:tab w:val="left" w:pos="0"/>
        </w:tabs>
        <w:spacing w:before="0" w:beforeAutospacing="0" w:after="0" w:afterAutospacing="0"/>
        <w:ind w:firstLine="851"/>
        <w:jc w:val="both"/>
        <w:rPr>
          <w:sz w:val="28"/>
          <w:szCs w:val="28"/>
          <w:lang w:val="ro-RO"/>
        </w:rPr>
      </w:pPr>
      <w:r>
        <w:rPr>
          <w:sz w:val="28"/>
          <w:szCs w:val="28"/>
          <w:lang w:val="ro-RO"/>
        </w:rPr>
        <w:t xml:space="preserve">8. </w:t>
      </w:r>
      <w:r w:rsidR="001B6D63">
        <w:rPr>
          <w:sz w:val="28"/>
          <w:szCs w:val="28"/>
          <w:lang w:val="ro-RO"/>
        </w:rPr>
        <w:t>Ş</w:t>
      </w:r>
      <w:r>
        <w:rPr>
          <w:sz w:val="28"/>
          <w:szCs w:val="28"/>
          <w:lang w:val="ro-RO"/>
        </w:rPr>
        <w:t>ef al Sec</w:t>
      </w:r>
      <w:r w:rsidR="001B6D63">
        <w:rPr>
          <w:sz w:val="28"/>
          <w:szCs w:val="28"/>
          <w:lang w:val="ro-RO"/>
        </w:rPr>
        <w:t>ţ</w:t>
      </w:r>
      <w:r>
        <w:rPr>
          <w:sz w:val="28"/>
          <w:szCs w:val="28"/>
          <w:lang w:val="ro-RO"/>
        </w:rPr>
        <w:t xml:space="preserve">iei </w:t>
      </w:r>
    </w:p>
    <w:p w:rsidR="00121B90" w:rsidRDefault="00121B90" w:rsidP="00A96C6B">
      <w:pPr>
        <w:pStyle w:val="a3"/>
        <w:tabs>
          <w:tab w:val="left" w:pos="0"/>
        </w:tabs>
        <w:spacing w:before="0" w:beforeAutospacing="0" w:after="0" w:afterAutospacing="0"/>
        <w:ind w:firstLine="851"/>
        <w:jc w:val="both"/>
        <w:rPr>
          <w:sz w:val="28"/>
          <w:szCs w:val="28"/>
          <w:lang w:val="ro-RO"/>
        </w:rPr>
      </w:pPr>
      <w:r>
        <w:rPr>
          <w:sz w:val="28"/>
          <w:szCs w:val="28"/>
          <w:lang w:val="ro-RO"/>
        </w:rPr>
        <w:t>9. Ofiţer principal</w:t>
      </w:r>
    </w:p>
    <w:p w:rsidR="00121B90" w:rsidRDefault="00360B54" w:rsidP="00A96C6B">
      <w:pPr>
        <w:pStyle w:val="a3"/>
        <w:tabs>
          <w:tab w:val="left" w:pos="0"/>
        </w:tabs>
        <w:spacing w:before="0" w:beforeAutospacing="0" w:after="0" w:afterAutospacing="0"/>
        <w:ind w:firstLine="851"/>
        <w:jc w:val="both"/>
        <w:rPr>
          <w:sz w:val="28"/>
          <w:szCs w:val="28"/>
          <w:lang w:val="ro-RO"/>
        </w:rPr>
      </w:pPr>
      <w:r>
        <w:rPr>
          <w:sz w:val="28"/>
          <w:szCs w:val="28"/>
          <w:lang w:val="ro-RO"/>
        </w:rPr>
        <w:t xml:space="preserve">10. </w:t>
      </w:r>
      <w:r w:rsidR="00121B90">
        <w:rPr>
          <w:sz w:val="28"/>
          <w:szCs w:val="28"/>
          <w:lang w:val="ro-RO"/>
        </w:rPr>
        <w:t>Ofiţer superior</w:t>
      </w:r>
    </w:p>
    <w:p w:rsidR="00AE09E0" w:rsidRDefault="00863589" w:rsidP="00A96C6B">
      <w:pPr>
        <w:pStyle w:val="a3"/>
        <w:tabs>
          <w:tab w:val="left" w:pos="0"/>
        </w:tabs>
        <w:spacing w:before="0" w:beforeAutospacing="0" w:after="0" w:afterAutospacing="0"/>
        <w:ind w:firstLine="851"/>
        <w:jc w:val="both"/>
        <w:rPr>
          <w:sz w:val="28"/>
          <w:szCs w:val="28"/>
          <w:lang w:val="ro-RO"/>
        </w:rPr>
      </w:pPr>
      <w:r>
        <w:rPr>
          <w:sz w:val="28"/>
          <w:szCs w:val="28"/>
          <w:lang w:val="ro-RO"/>
        </w:rPr>
        <w:t>11</w:t>
      </w:r>
      <w:r w:rsidR="00AE09E0">
        <w:rPr>
          <w:sz w:val="28"/>
          <w:szCs w:val="28"/>
          <w:lang w:val="ro-RO"/>
        </w:rPr>
        <w:t xml:space="preserve">. Ofiţer principal de </w:t>
      </w:r>
      <w:r w:rsidR="00121B90">
        <w:rPr>
          <w:sz w:val="28"/>
          <w:szCs w:val="28"/>
          <w:lang w:val="ro-RO"/>
        </w:rPr>
        <w:t>investiga</w:t>
      </w:r>
      <w:r w:rsidR="001B6D63">
        <w:rPr>
          <w:sz w:val="28"/>
          <w:szCs w:val="28"/>
          <w:lang w:val="ro-RO"/>
        </w:rPr>
        <w:t>ţ</w:t>
      </w:r>
      <w:r w:rsidR="00121B90">
        <w:rPr>
          <w:sz w:val="28"/>
          <w:szCs w:val="28"/>
          <w:lang w:val="ro-RO"/>
        </w:rPr>
        <w:t xml:space="preserve">ii </w:t>
      </w:r>
    </w:p>
    <w:p w:rsidR="00863589" w:rsidRDefault="00863589" w:rsidP="00A96C6B">
      <w:pPr>
        <w:pStyle w:val="a3"/>
        <w:tabs>
          <w:tab w:val="left" w:pos="0"/>
        </w:tabs>
        <w:spacing w:before="0" w:beforeAutospacing="0" w:after="0" w:afterAutospacing="0"/>
        <w:ind w:firstLine="851"/>
        <w:jc w:val="both"/>
        <w:rPr>
          <w:sz w:val="28"/>
          <w:szCs w:val="28"/>
          <w:lang w:val="ro-RO"/>
        </w:rPr>
      </w:pPr>
      <w:r>
        <w:rPr>
          <w:sz w:val="28"/>
          <w:szCs w:val="28"/>
          <w:lang w:val="ro-RO"/>
        </w:rPr>
        <w:t>12. Ofiţer principal de investiga</w:t>
      </w:r>
      <w:r w:rsidR="001B6D63">
        <w:rPr>
          <w:sz w:val="28"/>
          <w:szCs w:val="28"/>
          <w:lang w:val="ro-RO"/>
        </w:rPr>
        <w:t>ţ</w:t>
      </w:r>
      <w:r>
        <w:rPr>
          <w:sz w:val="28"/>
          <w:szCs w:val="28"/>
          <w:lang w:val="ro-RO"/>
        </w:rPr>
        <w:t>ii pentru cazuri excep</w:t>
      </w:r>
      <w:r w:rsidR="001B6D63">
        <w:rPr>
          <w:sz w:val="28"/>
          <w:szCs w:val="28"/>
          <w:lang w:val="ro-RO"/>
        </w:rPr>
        <w:t>ţ</w:t>
      </w:r>
      <w:r>
        <w:rPr>
          <w:sz w:val="28"/>
          <w:szCs w:val="28"/>
          <w:lang w:val="ro-RO"/>
        </w:rPr>
        <w:t>ionale</w:t>
      </w:r>
    </w:p>
    <w:p w:rsidR="00AE09E0" w:rsidRDefault="00AE09E0" w:rsidP="00A96C6B">
      <w:pPr>
        <w:pStyle w:val="a3"/>
        <w:tabs>
          <w:tab w:val="left" w:pos="0"/>
        </w:tabs>
        <w:spacing w:before="0" w:beforeAutospacing="0" w:after="0" w:afterAutospacing="0"/>
        <w:ind w:firstLine="851"/>
        <w:jc w:val="both"/>
        <w:rPr>
          <w:sz w:val="28"/>
          <w:szCs w:val="28"/>
          <w:lang w:val="ro-RO"/>
        </w:rPr>
      </w:pPr>
      <w:r>
        <w:rPr>
          <w:sz w:val="28"/>
          <w:szCs w:val="28"/>
          <w:lang w:val="ro-RO"/>
        </w:rPr>
        <w:t>1</w:t>
      </w:r>
      <w:r w:rsidR="00863589">
        <w:rPr>
          <w:sz w:val="28"/>
          <w:szCs w:val="28"/>
          <w:lang w:val="ro-RO"/>
        </w:rPr>
        <w:t>3</w:t>
      </w:r>
      <w:r>
        <w:rPr>
          <w:sz w:val="28"/>
          <w:szCs w:val="28"/>
          <w:lang w:val="ro-RO"/>
        </w:rPr>
        <w:t xml:space="preserve">. Ofiţer superior de </w:t>
      </w:r>
      <w:r w:rsidR="00121B90">
        <w:rPr>
          <w:sz w:val="28"/>
          <w:szCs w:val="28"/>
          <w:lang w:val="ro-RO"/>
        </w:rPr>
        <w:t>investiga</w:t>
      </w:r>
      <w:r w:rsidR="001B6D63">
        <w:rPr>
          <w:sz w:val="28"/>
          <w:szCs w:val="28"/>
          <w:lang w:val="ro-RO"/>
        </w:rPr>
        <w:t>ţ</w:t>
      </w:r>
      <w:r w:rsidR="00121B90">
        <w:rPr>
          <w:sz w:val="28"/>
          <w:szCs w:val="28"/>
          <w:lang w:val="ro-RO"/>
        </w:rPr>
        <w:t xml:space="preserve">ii </w:t>
      </w:r>
    </w:p>
    <w:p w:rsidR="00863589" w:rsidRDefault="00863589" w:rsidP="00A96C6B">
      <w:pPr>
        <w:pStyle w:val="a3"/>
        <w:tabs>
          <w:tab w:val="left" w:pos="0"/>
        </w:tabs>
        <w:spacing w:before="0" w:beforeAutospacing="0" w:after="0" w:afterAutospacing="0"/>
        <w:ind w:firstLine="851"/>
        <w:jc w:val="both"/>
        <w:rPr>
          <w:sz w:val="28"/>
          <w:szCs w:val="28"/>
          <w:lang w:val="ro-RO"/>
        </w:rPr>
      </w:pPr>
      <w:r>
        <w:rPr>
          <w:sz w:val="28"/>
          <w:szCs w:val="28"/>
          <w:lang w:val="ro-RO"/>
        </w:rPr>
        <w:t xml:space="preserve">14. Ofiţer </w:t>
      </w:r>
      <w:r w:rsidR="0083600D">
        <w:rPr>
          <w:sz w:val="28"/>
          <w:szCs w:val="28"/>
          <w:lang w:val="ro-RO"/>
        </w:rPr>
        <w:t xml:space="preserve">superior </w:t>
      </w:r>
      <w:r>
        <w:rPr>
          <w:sz w:val="28"/>
          <w:szCs w:val="28"/>
          <w:lang w:val="ro-RO"/>
        </w:rPr>
        <w:t>de investiga</w:t>
      </w:r>
      <w:r w:rsidR="001B6D63">
        <w:rPr>
          <w:sz w:val="28"/>
          <w:szCs w:val="28"/>
          <w:lang w:val="ro-RO"/>
        </w:rPr>
        <w:t>ţ</w:t>
      </w:r>
      <w:r>
        <w:rPr>
          <w:sz w:val="28"/>
          <w:szCs w:val="28"/>
          <w:lang w:val="ro-RO"/>
        </w:rPr>
        <w:t>ii pentru cazuri excep</w:t>
      </w:r>
      <w:r w:rsidR="001B6D63">
        <w:rPr>
          <w:sz w:val="28"/>
          <w:szCs w:val="28"/>
          <w:lang w:val="ro-RO"/>
        </w:rPr>
        <w:t>ţ</w:t>
      </w:r>
      <w:r>
        <w:rPr>
          <w:sz w:val="28"/>
          <w:szCs w:val="28"/>
          <w:lang w:val="ro-RO"/>
        </w:rPr>
        <w:t>ionale</w:t>
      </w:r>
    </w:p>
    <w:p w:rsidR="00AE09E0" w:rsidRDefault="00AE09E0" w:rsidP="00A96C6B">
      <w:pPr>
        <w:pStyle w:val="a8"/>
        <w:tabs>
          <w:tab w:val="left" w:pos="0"/>
          <w:tab w:val="left" w:pos="540"/>
          <w:tab w:val="left" w:pos="720"/>
          <w:tab w:val="left" w:pos="900"/>
        </w:tabs>
        <w:ind w:left="0" w:firstLine="851"/>
        <w:jc w:val="both"/>
        <w:rPr>
          <w:sz w:val="28"/>
          <w:szCs w:val="28"/>
        </w:rPr>
      </w:pPr>
      <w:r>
        <w:rPr>
          <w:sz w:val="28"/>
          <w:szCs w:val="28"/>
        </w:rPr>
        <w:t>1</w:t>
      </w:r>
      <w:r w:rsidR="00863589">
        <w:rPr>
          <w:sz w:val="28"/>
          <w:szCs w:val="28"/>
        </w:rPr>
        <w:t>5</w:t>
      </w:r>
      <w:r>
        <w:rPr>
          <w:sz w:val="28"/>
          <w:szCs w:val="28"/>
        </w:rPr>
        <w:t xml:space="preserve">. Ofiţer </w:t>
      </w:r>
      <w:r w:rsidR="00121B90">
        <w:rPr>
          <w:sz w:val="28"/>
          <w:szCs w:val="28"/>
        </w:rPr>
        <w:t>de investiga</w:t>
      </w:r>
      <w:r w:rsidR="001B6D63">
        <w:rPr>
          <w:sz w:val="28"/>
          <w:szCs w:val="28"/>
        </w:rPr>
        <w:t>ţ</w:t>
      </w:r>
      <w:r w:rsidR="00121B90">
        <w:rPr>
          <w:sz w:val="28"/>
          <w:szCs w:val="28"/>
        </w:rPr>
        <w:t>ii</w:t>
      </w:r>
    </w:p>
    <w:p w:rsidR="00FE3760" w:rsidRDefault="00FE3760" w:rsidP="00F96B93">
      <w:pPr>
        <w:pStyle w:val="3"/>
        <w:tabs>
          <w:tab w:val="left" w:pos="0"/>
          <w:tab w:val="left" w:pos="720"/>
          <w:tab w:val="left" w:pos="900"/>
        </w:tabs>
        <w:jc w:val="both"/>
        <w:rPr>
          <w:rFonts w:ascii="Times New Roman" w:hAnsi="Times New Roman"/>
          <w:bCs w:val="0"/>
          <w:color w:val="1F497D" w:themeColor="text2"/>
          <w:szCs w:val="28"/>
          <w:lang w:val="ro-RO"/>
        </w:rPr>
      </w:pPr>
    </w:p>
    <w:p w:rsidR="009C33F5" w:rsidRDefault="009C33F5" w:rsidP="00F96B93">
      <w:pPr>
        <w:pStyle w:val="3"/>
        <w:tabs>
          <w:tab w:val="left" w:pos="0"/>
          <w:tab w:val="left" w:pos="720"/>
          <w:tab w:val="left" w:pos="900"/>
        </w:tabs>
        <w:jc w:val="both"/>
        <w:rPr>
          <w:color w:val="0000FF"/>
          <w:szCs w:val="28"/>
        </w:rPr>
      </w:pPr>
      <w:r w:rsidRPr="00967F41">
        <w:rPr>
          <w:rFonts w:ascii="Times New Roman" w:hAnsi="Times New Roman"/>
          <w:bCs w:val="0"/>
          <w:color w:val="1F497D" w:themeColor="text2"/>
          <w:szCs w:val="28"/>
          <w:lang w:val="ro-RO"/>
        </w:rPr>
        <w:t xml:space="preserve"> </w:t>
      </w:r>
      <w:r w:rsidR="00360B54" w:rsidRPr="00967F41">
        <w:rPr>
          <w:rFonts w:ascii="Times New Roman" w:hAnsi="Times New Roman"/>
          <w:bCs w:val="0"/>
          <w:color w:val="1F497D" w:themeColor="text2"/>
          <w:szCs w:val="28"/>
          <w:lang w:val="ro-RO"/>
        </w:rPr>
        <w:t xml:space="preserve"> </w:t>
      </w:r>
      <w:r w:rsidRPr="00967F41">
        <w:rPr>
          <w:rFonts w:ascii="Times New Roman" w:hAnsi="Times New Roman"/>
          <w:bCs w:val="0"/>
          <w:color w:val="1F497D" w:themeColor="text2"/>
          <w:szCs w:val="28"/>
          <w:lang w:val="ro-RO"/>
        </w:rPr>
        <w:t xml:space="preserve"> </w:t>
      </w:r>
      <w:r w:rsidR="001B6BC6">
        <w:rPr>
          <w:rFonts w:ascii="Times New Roman" w:hAnsi="Times New Roman"/>
          <w:bCs w:val="0"/>
          <w:color w:val="1F497D" w:themeColor="text2"/>
          <w:szCs w:val="28"/>
          <w:lang w:val="ro-RO"/>
        </w:rPr>
        <w:t>8</w:t>
      </w:r>
      <w:r w:rsidR="00B36D7F" w:rsidRPr="00967F41">
        <w:rPr>
          <w:rFonts w:ascii="Times New Roman" w:hAnsi="Times New Roman"/>
          <w:b w:val="0"/>
          <w:bCs w:val="0"/>
          <w:color w:val="1F497D" w:themeColor="text2"/>
          <w:szCs w:val="28"/>
          <w:lang w:val="ro-RO"/>
        </w:rPr>
        <w:t>.</w:t>
      </w:r>
      <w:r w:rsidR="00AE09E0" w:rsidRPr="00967F41">
        <w:rPr>
          <w:rFonts w:ascii="Times New Roman" w:hAnsi="Times New Roman"/>
          <w:bCs w:val="0"/>
          <w:color w:val="1F497D" w:themeColor="text2"/>
          <w:szCs w:val="28"/>
          <w:lang w:val="ro-RO"/>
        </w:rPr>
        <w:t xml:space="preserve"> </w:t>
      </w:r>
      <w:r w:rsidR="00967F41" w:rsidRPr="00967F41">
        <w:rPr>
          <w:rFonts w:ascii="Times New Roman" w:hAnsi="Times New Roman"/>
          <w:bCs w:val="0"/>
          <w:color w:val="1F497D" w:themeColor="text2"/>
          <w:szCs w:val="28"/>
          <w:lang w:val="ro-RO"/>
        </w:rPr>
        <w:t>Recomandări pentru planul de integritate</w:t>
      </w:r>
      <w:r w:rsidR="00AE09E0" w:rsidRPr="00967F41">
        <w:rPr>
          <w:rFonts w:ascii="Times New Roman" w:hAnsi="Times New Roman"/>
          <w:bCs w:val="0"/>
          <w:color w:val="1F497D" w:themeColor="text2"/>
          <w:szCs w:val="28"/>
          <w:lang w:val="ro-RO"/>
        </w:rPr>
        <w:t>:</w:t>
      </w:r>
      <w:r>
        <w:rPr>
          <w:color w:val="0000FF"/>
          <w:szCs w:val="28"/>
        </w:rPr>
        <w:tab/>
      </w:r>
    </w:p>
    <w:p w:rsidR="00AE09E0" w:rsidRDefault="00AE09E0" w:rsidP="00D731AF">
      <w:pPr>
        <w:tabs>
          <w:tab w:val="left" w:pos="0"/>
          <w:tab w:val="left" w:pos="540"/>
          <w:tab w:val="left" w:pos="720"/>
          <w:tab w:val="left" w:pos="900"/>
        </w:tabs>
        <w:jc w:val="both"/>
        <w:rPr>
          <w:b/>
          <w:color w:val="C0504D" w:themeColor="accent2"/>
          <w:sz w:val="28"/>
          <w:szCs w:val="28"/>
        </w:rPr>
      </w:pPr>
      <w:r w:rsidRPr="00967F41">
        <w:rPr>
          <w:b/>
          <w:color w:val="C0504D" w:themeColor="accent2"/>
          <w:sz w:val="28"/>
          <w:szCs w:val="28"/>
        </w:rPr>
        <w:t>Consolidarea climatului de integritate instituţională:</w:t>
      </w:r>
    </w:p>
    <w:p w:rsidR="00040531" w:rsidRPr="00967F41" w:rsidRDefault="00040531" w:rsidP="00D731AF">
      <w:pPr>
        <w:tabs>
          <w:tab w:val="left" w:pos="0"/>
          <w:tab w:val="left" w:pos="540"/>
          <w:tab w:val="left" w:pos="720"/>
          <w:tab w:val="left" w:pos="900"/>
        </w:tabs>
        <w:jc w:val="both"/>
        <w:rPr>
          <w:b/>
          <w:color w:val="C0504D" w:themeColor="accent2"/>
          <w:sz w:val="28"/>
          <w:szCs w:val="28"/>
        </w:rPr>
      </w:pPr>
    </w:p>
    <w:p w:rsidR="009C33F5" w:rsidRDefault="00AE09E0" w:rsidP="00D731AF">
      <w:pPr>
        <w:tabs>
          <w:tab w:val="left" w:pos="0"/>
          <w:tab w:val="left" w:pos="540"/>
          <w:tab w:val="left" w:pos="720"/>
          <w:tab w:val="left" w:pos="900"/>
        </w:tabs>
        <w:jc w:val="both"/>
        <w:rPr>
          <w:b/>
          <w:sz w:val="28"/>
          <w:szCs w:val="28"/>
        </w:rPr>
      </w:pPr>
      <w:r>
        <w:rPr>
          <w:b/>
          <w:sz w:val="28"/>
          <w:szCs w:val="28"/>
        </w:rPr>
        <w:t xml:space="preserve">Elaborarea mecanismelor </w:t>
      </w:r>
      <w:r w:rsidR="001B6D63">
        <w:rPr>
          <w:b/>
          <w:sz w:val="28"/>
          <w:szCs w:val="28"/>
        </w:rPr>
        <w:t>ş</w:t>
      </w:r>
      <w:r>
        <w:rPr>
          <w:b/>
          <w:sz w:val="28"/>
          <w:szCs w:val="28"/>
        </w:rPr>
        <w:t xml:space="preserve">i/sau procedurilor interne explicite </w:t>
      </w:r>
      <w:r w:rsidR="009C33F5">
        <w:rPr>
          <w:b/>
          <w:sz w:val="28"/>
          <w:szCs w:val="28"/>
        </w:rPr>
        <w:t>privind politicile anticorup</w:t>
      </w:r>
      <w:r w:rsidR="001B6D63">
        <w:rPr>
          <w:b/>
          <w:sz w:val="28"/>
          <w:szCs w:val="28"/>
        </w:rPr>
        <w:t>ţ</w:t>
      </w:r>
      <w:r w:rsidR="009C33F5">
        <w:rPr>
          <w:b/>
          <w:sz w:val="28"/>
          <w:szCs w:val="28"/>
        </w:rPr>
        <w:t>ie.</w:t>
      </w:r>
    </w:p>
    <w:p w:rsidR="00040531" w:rsidRPr="009C33F5" w:rsidRDefault="00040531" w:rsidP="00D731AF">
      <w:pPr>
        <w:tabs>
          <w:tab w:val="left" w:pos="0"/>
          <w:tab w:val="left" w:pos="540"/>
          <w:tab w:val="left" w:pos="720"/>
          <w:tab w:val="left" w:pos="900"/>
        </w:tabs>
        <w:jc w:val="both"/>
        <w:rPr>
          <w:b/>
          <w:color w:val="0000FF"/>
          <w:sz w:val="28"/>
          <w:szCs w:val="28"/>
        </w:rPr>
      </w:pPr>
    </w:p>
    <w:p w:rsidR="009C33F5" w:rsidRDefault="00AE09E0" w:rsidP="005237B7">
      <w:pPr>
        <w:tabs>
          <w:tab w:val="left" w:pos="0"/>
          <w:tab w:val="left" w:pos="540"/>
          <w:tab w:val="left" w:pos="720"/>
          <w:tab w:val="left" w:pos="900"/>
        </w:tabs>
        <w:ind w:firstLine="709"/>
        <w:jc w:val="both"/>
        <w:rPr>
          <w:b/>
          <w:i/>
          <w:color w:val="C0504D" w:themeColor="accent2"/>
          <w:sz w:val="28"/>
          <w:szCs w:val="28"/>
        </w:rPr>
      </w:pPr>
      <w:r w:rsidRPr="00967F41">
        <w:rPr>
          <w:b/>
          <w:i/>
          <w:color w:val="C0504D" w:themeColor="accent2"/>
          <w:sz w:val="28"/>
          <w:szCs w:val="28"/>
        </w:rPr>
        <w:t xml:space="preserve">Acţiuni stabilite pentru </w:t>
      </w:r>
      <w:r w:rsidR="00327758" w:rsidRPr="00967F41">
        <w:rPr>
          <w:b/>
          <w:i/>
          <w:color w:val="C0504D" w:themeColor="accent2"/>
          <w:sz w:val="28"/>
          <w:szCs w:val="28"/>
        </w:rPr>
        <w:t>INI</w:t>
      </w:r>
      <w:r w:rsidRPr="00967F41">
        <w:rPr>
          <w:b/>
          <w:i/>
          <w:color w:val="C0504D" w:themeColor="accent2"/>
          <w:sz w:val="28"/>
          <w:szCs w:val="28"/>
        </w:rPr>
        <w:t>:</w:t>
      </w:r>
    </w:p>
    <w:p w:rsidR="00AE09E0" w:rsidRPr="004A31CD" w:rsidRDefault="00AE09E0" w:rsidP="005237B7">
      <w:pPr>
        <w:tabs>
          <w:tab w:val="left" w:pos="0"/>
          <w:tab w:val="left" w:pos="540"/>
          <w:tab w:val="left" w:pos="720"/>
          <w:tab w:val="left" w:pos="900"/>
        </w:tabs>
        <w:ind w:firstLine="709"/>
        <w:jc w:val="both"/>
        <w:rPr>
          <w:b/>
          <w:i/>
          <w:color w:val="800080"/>
          <w:sz w:val="28"/>
          <w:szCs w:val="28"/>
        </w:rPr>
      </w:pPr>
      <w:r w:rsidRPr="004A31CD">
        <w:rPr>
          <w:sz w:val="28"/>
          <w:szCs w:val="28"/>
        </w:rPr>
        <w:t>Elaborarea procedurii opera</w:t>
      </w:r>
      <w:r w:rsidR="001B6D63" w:rsidRPr="004A31CD">
        <w:rPr>
          <w:sz w:val="28"/>
          <w:szCs w:val="28"/>
        </w:rPr>
        <w:t>ţ</w:t>
      </w:r>
      <w:r w:rsidRPr="004A31CD">
        <w:rPr>
          <w:sz w:val="28"/>
          <w:szCs w:val="28"/>
        </w:rPr>
        <w:t xml:space="preserve">ionale de repartizare a cauzelor penale, sesizărilor </w:t>
      </w:r>
      <w:r w:rsidR="001B6D63" w:rsidRPr="004A31CD">
        <w:rPr>
          <w:sz w:val="28"/>
          <w:szCs w:val="28"/>
        </w:rPr>
        <w:t>ş</w:t>
      </w:r>
      <w:r w:rsidRPr="004A31CD">
        <w:rPr>
          <w:sz w:val="28"/>
          <w:szCs w:val="28"/>
        </w:rPr>
        <w:t>i materialelor cu privire la infrac</w:t>
      </w:r>
      <w:r w:rsidR="001B6D63" w:rsidRPr="004A31CD">
        <w:rPr>
          <w:sz w:val="28"/>
          <w:szCs w:val="28"/>
        </w:rPr>
        <w:t>ţ</w:t>
      </w:r>
      <w:r w:rsidRPr="004A31CD">
        <w:rPr>
          <w:sz w:val="28"/>
          <w:szCs w:val="28"/>
        </w:rPr>
        <w:t xml:space="preserve">iuni. Pentru a reduce riscul ca unele sesizări </w:t>
      </w:r>
      <w:r w:rsidR="001B6D63" w:rsidRPr="004A31CD">
        <w:rPr>
          <w:sz w:val="28"/>
          <w:szCs w:val="28"/>
        </w:rPr>
        <w:t>ş</w:t>
      </w:r>
      <w:r w:rsidRPr="004A31CD">
        <w:rPr>
          <w:sz w:val="28"/>
          <w:szCs w:val="28"/>
        </w:rPr>
        <w:t>i materiale referitoare la infrac</w:t>
      </w:r>
      <w:r w:rsidR="001B6D63" w:rsidRPr="004A31CD">
        <w:rPr>
          <w:sz w:val="28"/>
          <w:szCs w:val="28"/>
        </w:rPr>
        <w:t>ţ</w:t>
      </w:r>
      <w:r w:rsidRPr="004A31CD">
        <w:rPr>
          <w:sz w:val="28"/>
          <w:szCs w:val="28"/>
        </w:rPr>
        <w:t>iuni, inclusiv cauzele penale, să fie repartizate neuniform sau unor anumi</w:t>
      </w:r>
      <w:r w:rsidR="001B6D63" w:rsidRPr="004A31CD">
        <w:rPr>
          <w:sz w:val="28"/>
          <w:szCs w:val="28"/>
        </w:rPr>
        <w:t>ţ</w:t>
      </w:r>
      <w:r w:rsidRPr="004A31CD">
        <w:rPr>
          <w:sz w:val="28"/>
          <w:szCs w:val="28"/>
        </w:rPr>
        <w:t>i ofi</w:t>
      </w:r>
      <w:r w:rsidR="001B6D63" w:rsidRPr="004A31CD">
        <w:rPr>
          <w:sz w:val="28"/>
          <w:szCs w:val="28"/>
        </w:rPr>
        <w:t>ţ</w:t>
      </w:r>
      <w:r w:rsidRPr="004A31CD">
        <w:rPr>
          <w:sz w:val="28"/>
          <w:szCs w:val="28"/>
        </w:rPr>
        <w:t>eri (apropia</w:t>
      </w:r>
      <w:r w:rsidR="001B6D63" w:rsidRPr="004A31CD">
        <w:rPr>
          <w:sz w:val="28"/>
          <w:szCs w:val="28"/>
        </w:rPr>
        <w:t>ţ</w:t>
      </w:r>
      <w:r w:rsidRPr="004A31CD">
        <w:rPr>
          <w:sz w:val="28"/>
          <w:szCs w:val="28"/>
        </w:rPr>
        <w:t>i conducătorului) care ar putea fi determina</w:t>
      </w:r>
      <w:r w:rsidR="001B6D63" w:rsidRPr="004A31CD">
        <w:rPr>
          <w:sz w:val="28"/>
          <w:szCs w:val="28"/>
        </w:rPr>
        <w:t>ţ</w:t>
      </w:r>
      <w:r w:rsidRPr="004A31CD">
        <w:rPr>
          <w:sz w:val="28"/>
          <w:szCs w:val="28"/>
        </w:rPr>
        <w:t>i să ac</w:t>
      </w:r>
      <w:r w:rsidR="001B6D63" w:rsidRPr="004A31CD">
        <w:rPr>
          <w:sz w:val="28"/>
          <w:szCs w:val="28"/>
        </w:rPr>
        <w:t>ţ</w:t>
      </w:r>
      <w:r w:rsidRPr="004A31CD">
        <w:rPr>
          <w:sz w:val="28"/>
          <w:szCs w:val="28"/>
        </w:rPr>
        <w:t>ioneze în detrimentul legii;</w:t>
      </w:r>
    </w:p>
    <w:p w:rsidR="00AE09E0" w:rsidRDefault="00AE09E0" w:rsidP="00D731AF">
      <w:pPr>
        <w:tabs>
          <w:tab w:val="left" w:pos="0"/>
        </w:tabs>
        <w:ind w:firstLine="708"/>
        <w:jc w:val="both"/>
        <w:rPr>
          <w:sz w:val="28"/>
          <w:szCs w:val="28"/>
        </w:rPr>
      </w:pPr>
      <w:r>
        <w:rPr>
          <w:sz w:val="28"/>
          <w:szCs w:val="28"/>
        </w:rPr>
        <w:t>Elaborarea procedurii opera</w:t>
      </w:r>
      <w:r w:rsidR="001B6D63">
        <w:rPr>
          <w:sz w:val="28"/>
          <w:szCs w:val="28"/>
        </w:rPr>
        <w:t>ţ</w:t>
      </w:r>
      <w:r>
        <w:rPr>
          <w:sz w:val="28"/>
          <w:szCs w:val="28"/>
        </w:rPr>
        <w:t>ionale cu privire la coordonarea activită</w:t>
      </w:r>
      <w:r w:rsidR="001B6D63">
        <w:rPr>
          <w:sz w:val="28"/>
          <w:szCs w:val="28"/>
        </w:rPr>
        <w:t>ţ</w:t>
      </w:r>
      <w:r>
        <w:rPr>
          <w:sz w:val="28"/>
          <w:szCs w:val="28"/>
        </w:rPr>
        <w:t>ii procesuale a ofi</w:t>
      </w:r>
      <w:r w:rsidR="001B6D63">
        <w:rPr>
          <w:sz w:val="28"/>
          <w:szCs w:val="28"/>
        </w:rPr>
        <w:t>ţ</w:t>
      </w:r>
      <w:r>
        <w:rPr>
          <w:sz w:val="28"/>
          <w:szCs w:val="28"/>
        </w:rPr>
        <w:t xml:space="preserve">erului de </w:t>
      </w:r>
      <w:r w:rsidR="00327758">
        <w:rPr>
          <w:sz w:val="28"/>
          <w:szCs w:val="28"/>
        </w:rPr>
        <w:t>investiga</w:t>
      </w:r>
      <w:r w:rsidR="001B6D63">
        <w:rPr>
          <w:sz w:val="28"/>
          <w:szCs w:val="28"/>
        </w:rPr>
        <w:t>ţ</w:t>
      </w:r>
      <w:r w:rsidR="00327758">
        <w:rPr>
          <w:sz w:val="28"/>
          <w:szCs w:val="28"/>
        </w:rPr>
        <w:t>ii</w:t>
      </w:r>
      <w:r>
        <w:rPr>
          <w:sz w:val="28"/>
          <w:szCs w:val="28"/>
        </w:rPr>
        <w:t xml:space="preserve"> </w:t>
      </w:r>
      <w:r w:rsidR="001B6D63">
        <w:rPr>
          <w:sz w:val="28"/>
          <w:szCs w:val="28"/>
        </w:rPr>
        <w:t>ş</w:t>
      </w:r>
      <w:r>
        <w:rPr>
          <w:sz w:val="28"/>
          <w:szCs w:val="28"/>
        </w:rPr>
        <w:t>i acordarea asisten</w:t>
      </w:r>
      <w:r w:rsidR="001B6D63">
        <w:rPr>
          <w:sz w:val="28"/>
          <w:szCs w:val="28"/>
        </w:rPr>
        <w:t>ţ</w:t>
      </w:r>
      <w:r>
        <w:rPr>
          <w:sz w:val="28"/>
          <w:szCs w:val="28"/>
        </w:rPr>
        <w:t>ei metodice;</w:t>
      </w:r>
    </w:p>
    <w:p w:rsidR="00AE09E0" w:rsidRDefault="00AE09E0" w:rsidP="00D731AF">
      <w:pPr>
        <w:tabs>
          <w:tab w:val="left" w:pos="0"/>
        </w:tabs>
        <w:ind w:firstLine="708"/>
        <w:jc w:val="both"/>
        <w:rPr>
          <w:sz w:val="28"/>
          <w:szCs w:val="28"/>
        </w:rPr>
      </w:pPr>
      <w:r>
        <w:rPr>
          <w:sz w:val="28"/>
          <w:szCs w:val="28"/>
        </w:rPr>
        <w:t xml:space="preserve">Elaborarea unei circulare cu privire la dispunerea efectuării </w:t>
      </w:r>
      <w:r w:rsidR="00ED60AC">
        <w:rPr>
          <w:sz w:val="28"/>
          <w:szCs w:val="28"/>
        </w:rPr>
        <w:t>masurilor de investiga</w:t>
      </w:r>
      <w:r w:rsidR="001B6D63">
        <w:rPr>
          <w:sz w:val="28"/>
          <w:szCs w:val="28"/>
        </w:rPr>
        <w:t>ţ</w:t>
      </w:r>
      <w:r w:rsidR="00ED60AC">
        <w:rPr>
          <w:sz w:val="28"/>
          <w:szCs w:val="28"/>
        </w:rPr>
        <w:t xml:space="preserve">ii </w:t>
      </w:r>
      <w:r>
        <w:rPr>
          <w:sz w:val="28"/>
          <w:szCs w:val="28"/>
        </w:rPr>
        <w:t>de către mai mul</w:t>
      </w:r>
      <w:r w:rsidR="001B6D63">
        <w:rPr>
          <w:sz w:val="28"/>
          <w:szCs w:val="28"/>
        </w:rPr>
        <w:t>ţ</w:t>
      </w:r>
      <w:r>
        <w:rPr>
          <w:sz w:val="28"/>
          <w:szCs w:val="28"/>
        </w:rPr>
        <w:t>i ofi</w:t>
      </w:r>
      <w:r w:rsidR="001B6D63">
        <w:rPr>
          <w:sz w:val="28"/>
          <w:szCs w:val="28"/>
        </w:rPr>
        <w:t>ţ</w:t>
      </w:r>
      <w:r>
        <w:rPr>
          <w:sz w:val="28"/>
          <w:szCs w:val="28"/>
        </w:rPr>
        <w:t xml:space="preserve">eri de </w:t>
      </w:r>
      <w:r w:rsidR="00ED60AC">
        <w:rPr>
          <w:sz w:val="28"/>
          <w:szCs w:val="28"/>
        </w:rPr>
        <w:t>investiga</w:t>
      </w:r>
      <w:r w:rsidR="001B6D63">
        <w:rPr>
          <w:sz w:val="28"/>
          <w:szCs w:val="28"/>
        </w:rPr>
        <w:t>ţ</w:t>
      </w:r>
      <w:r w:rsidR="00ED60AC">
        <w:rPr>
          <w:sz w:val="28"/>
          <w:szCs w:val="28"/>
        </w:rPr>
        <w:t>ii</w:t>
      </w:r>
      <w:r>
        <w:rPr>
          <w:sz w:val="28"/>
          <w:szCs w:val="28"/>
        </w:rPr>
        <w:t>;</w:t>
      </w:r>
    </w:p>
    <w:p w:rsidR="00AE09E0" w:rsidRDefault="00AE09E0" w:rsidP="00D731AF">
      <w:pPr>
        <w:tabs>
          <w:tab w:val="left" w:pos="0"/>
        </w:tabs>
        <w:ind w:firstLine="708"/>
        <w:jc w:val="both"/>
        <w:rPr>
          <w:sz w:val="28"/>
          <w:szCs w:val="28"/>
        </w:rPr>
      </w:pPr>
      <w:r>
        <w:rPr>
          <w:sz w:val="28"/>
          <w:szCs w:val="28"/>
        </w:rPr>
        <w:t>Elaborarea instruc</w:t>
      </w:r>
      <w:r w:rsidR="001B6D63">
        <w:rPr>
          <w:sz w:val="28"/>
          <w:szCs w:val="28"/>
        </w:rPr>
        <w:t>ţ</w:t>
      </w:r>
      <w:r>
        <w:rPr>
          <w:sz w:val="28"/>
          <w:szCs w:val="28"/>
        </w:rPr>
        <w:t xml:space="preserve">iunii interdepartamentale cu privire la conlucrarea organului de </w:t>
      </w:r>
      <w:r w:rsidR="00ED60AC">
        <w:rPr>
          <w:sz w:val="28"/>
          <w:szCs w:val="28"/>
        </w:rPr>
        <w:t>investiga</w:t>
      </w:r>
      <w:r w:rsidR="001B6D63">
        <w:rPr>
          <w:sz w:val="28"/>
          <w:szCs w:val="28"/>
        </w:rPr>
        <w:t>ţ</w:t>
      </w:r>
      <w:r w:rsidR="00ED60AC">
        <w:rPr>
          <w:sz w:val="28"/>
          <w:szCs w:val="28"/>
        </w:rPr>
        <w:t>ii</w:t>
      </w:r>
      <w:r>
        <w:rPr>
          <w:sz w:val="28"/>
          <w:szCs w:val="28"/>
        </w:rPr>
        <w:t xml:space="preserve"> cu organele procuraturii, pentru a nu crea confuzii în exercitarea atribu</w:t>
      </w:r>
      <w:r w:rsidR="001B6D63">
        <w:rPr>
          <w:sz w:val="28"/>
          <w:szCs w:val="28"/>
        </w:rPr>
        <w:t>ţ</w:t>
      </w:r>
      <w:r>
        <w:rPr>
          <w:sz w:val="28"/>
          <w:szCs w:val="28"/>
        </w:rPr>
        <w:t>iilor procesuale de către conducătorii subdiviziunilor ierarhic superioare;</w:t>
      </w:r>
    </w:p>
    <w:p w:rsidR="00AE09E0" w:rsidRDefault="00AE09E0" w:rsidP="00D731AF">
      <w:pPr>
        <w:tabs>
          <w:tab w:val="left" w:pos="0"/>
        </w:tabs>
        <w:ind w:firstLine="708"/>
        <w:jc w:val="both"/>
        <w:rPr>
          <w:sz w:val="28"/>
          <w:szCs w:val="28"/>
        </w:rPr>
      </w:pPr>
      <w:r>
        <w:rPr>
          <w:sz w:val="28"/>
          <w:szCs w:val="28"/>
        </w:rPr>
        <w:t>Elaborarea proiectului dispozi</w:t>
      </w:r>
      <w:r w:rsidR="001B6D63">
        <w:rPr>
          <w:sz w:val="28"/>
          <w:szCs w:val="28"/>
        </w:rPr>
        <w:t>ţ</w:t>
      </w:r>
      <w:r>
        <w:rPr>
          <w:sz w:val="28"/>
          <w:szCs w:val="28"/>
        </w:rPr>
        <w:t>iei cu privire la asigurarea controlului asupra efectuării la timp a ac</w:t>
      </w:r>
      <w:r w:rsidR="001B6D63">
        <w:rPr>
          <w:sz w:val="28"/>
          <w:szCs w:val="28"/>
        </w:rPr>
        <w:t>ţ</w:t>
      </w:r>
      <w:r>
        <w:rPr>
          <w:sz w:val="28"/>
          <w:szCs w:val="28"/>
        </w:rPr>
        <w:t xml:space="preserve">iunilor de descoperire </w:t>
      </w:r>
      <w:r w:rsidR="001B6D63">
        <w:rPr>
          <w:sz w:val="28"/>
          <w:szCs w:val="28"/>
        </w:rPr>
        <w:t>ş</w:t>
      </w:r>
      <w:r>
        <w:rPr>
          <w:sz w:val="28"/>
          <w:szCs w:val="28"/>
        </w:rPr>
        <w:t>i prevenire a infrac</w:t>
      </w:r>
      <w:r w:rsidR="001B6D63">
        <w:rPr>
          <w:sz w:val="28"/>
          <w:szCs w:val="28"/>
        </w:rPr>
        <w:t>ţ</w:t>
      </w:r>
      <w:r>
        <w:rPr>
          <w:sz w:val="28"/>
          <w:szCs w:val="28"/>
        </w:rPr>
        <w:t>iunilor;</w:t>
      </w:r>
    </w:p>
    <w:p w:rsidR="00AE09E0" w:rsidRDefault="00AE09E0" w:rsidP="00D731AF">
      <w:pPr>
        <w:tabs>
          <w:tab w:val="left" w:pos="0"/>
        </w:tabs>
        <w:ind w:firstLine="708"/>
        <w:jc w:val="both"/>
        <w:rPr>
          <w:sz w:val="28"/>
          <w:szCs w:val="28"/>
        </w:rPr>
      </w:pPr>
      <w:r>
        <w:rPr>
          <w:sz w:val="28"/>
          <w:szCs w:val="28"/>
        </w:rPr>
        <w:t>Elaborarea procedurii opera</w:t>
      </w:r>
      <w:r w:rsidR="001B6D63">
        <w:rPr>
          <w:sz w:val="28"/>
          <w:szCs w:val="28"/>
        </w:rPr>
        <w:t>ţ</w:t>
      </w:r>
      <w:r>
        <w:rPr>
          <w:sz w:val="28"/>
          <w:szCs w:val="28"/>
        </w:rPr>
        <w:t>ionale cu privire la controlul aplicării altor măsuri procesuale de constrângere;</w:t>
      </w:r>
    </w:p>
    <w:p w:rsidR="00AE09E0" w:rsidRDefault="00AE09E0" w:rsidP="00D731AF">
      <w:pPr>
        <w:tabs>
          <w:tab w:val="left" w:pos="0"/>
        </w:tabs>
        <w:ind w:firstLine="708"/>
        <w:jc w:val="both"/>
        <w:rPr>
          <w:sz w:val="28"/>
          <w:szCs w:val="28"/>
        </w:rPr>
      </w:pPr>
      <w:r>
        <w:rPr>
          <w:sz w:val="28"/>
          <w:szCs w:val="28"/>
        </w:rPr>
        <w:t>Elaborarea procedurii opera</w:t>
      </w:r>
      <w:r w:rsidR="001B6D63">
        <w:rPr>
          <w:sz w:val="28"/>
          <w:szCs w:val="28"/>
        </w:rPr>
        <w:t>ţ</w:t>
      </w:r>
      <w:r>
        <w:rPr>
          <w:sz w:val="28"/>
          <w:szCs w:val="28"/>
        </w:rPr>
        <w:t>ionale cu privire la controlul calită</w:t>
      </w:r>
      <w:r w:rsidR="001B6D63">
        <w:rPr>
          <w:sz w:val="28"/>
          <w:szCs w:val="28"/>
        </w:rPr>
        <w:t>ţ</w:t>
      </w:r>
      <w:r>
        <w:rPr>
          <w:sz w:val="28"/>
          <w:szCs w:val="28"/>
        </w:rPr>
        <w:t>ii actelor procesuale ale ofi</w:t>
      </w:r>
      <w:r w:rsidR="001B6D63">
        <w:rPr>
          <w:sz w:val="28"/>
          <w:szCs w:val="28"/>
        </w:rPr>
        <w:t>ţ</w:t>
      </w:r>
      <w:r>
        <w:rPr>
          <w:sz w:val="28"/>
          <w:szCs w:val="28"/>
        </w:rPr>
        <w:t xml:space="preserve">erului de </w:t>
      </w:r>
      <w:r w:rsidR="00775867">
        <w:rPr>
          <w:sz w:val="28"/>
          <w:szCs w:val="28"/>
        </w:rPr>
        <w:t>investiga</w:t>
      </w:r>
      <w:r w:rsidR="001B6D63">
        <w:rPr>
          <w:sz w:val="28"/>
          <w:szCs w:val="28"/>
        </w:rPr>
        <w:t>ţ</w:t>
      </w:r>
      <w:r w:rsidR="00775867">
        <w:rPr>
          <w:sz w:val="28"/>
          <w:szCs w:val="28"/>
        </w:rPr>
        <w:t>ii</w:t>
      </w:r>
      <w:r>
        <w:rPr>
          <w:sz w:val="28"/>
          <w:szCs w:val="28"/>
        </w:rPr>
        <w:t>;</w:t>
      </w:r>
    </w:p>
    <w:p w:rsidR="00AE09E0" w:rsidRDefault="00AE09E0" w:rsidP="00D731AF">
      <w:pPr>
        <w:tabs>
          <w:tab w:val="left" w:pos="0"/>
        </w:tabs>
        <w:ind w:firstLine="708"/>
        <w:jc w:val="both"/>
        <w:rPr>
          <w:sz w:val="28"/>
          <w:szCs w:val="28"/>
        </w:rPr>
      </w:pPr>
      <w:r>
        <w:rPr>
          <w:sz w:val="28"/>
          <w:szCs w:val="28"/>
        </w:rPr>
        <w:t>Elaborarea proiectului procedurii opera</w:t>
      </w:r>
      <w:r w:rsidR="001B6D63">
        <w:rPr>
          <w:sz w:val="28"/>
          <w:szCs w:val="28"/>
        </w:rPr>
        <w:t>ţ</w:t>
      </w:r>
      <w:r>
        <w:rPr>
          <w:sz w:val="28"/>
          <w:szCs w:val="28"/>
        </w:rPr>
        <w:t>ionale cu privire la asigurarea exercitării drepturilor păr</w:t>
      </w:r>
      <w:r w:rsidR="001B6D63">
        <w:rPr>
          <w:sz w:val="28"/>
          <w:szCs w:val="28"/>
        </w:rPr>
        <w:t>ţ</w:t>
      </w:r>
      <w:r>
        <w:rPr>
          <w:sz w:val="28"/>
          <w:szCs w:val="28"/>
        </w:rPr>
        <w:t>ilor în procesul penal;</w:t>
      </w:r>
    </w:p>
    <w:p w:rsidR="00AE09E0" w:rsidRDefault="00AE09E0" w:rsidP="00D731AF">
      <w:pPr>
        <w:tabs>
          <w:tab w:val="left" w:pos="0"/>
        </w:tabs>
        <w:ind w:firstLine="708"/>
        <w:jc w:val="both"/>
        <w:rPr>
          <w:sz w:val="28"/>
          <w:szCs w:val="28"/>
        </w:rPr>
      </w:pPr>
      <w:r>
        <w:rPr>
          <w:sz w:val="28"/>
          <w:szCs w:val="28"/>
        </w:rPr>
        <w:t>De elaborat proiectul Dispozi</w:t>
      </w:r>
      <w:r w:rsidR="001B6D63">
        <w:rPr>
          <w:sz w:val="28"/>
          <w:szCs w:val="28"/>
        </w:rPr>
        <w:t>ţ</w:t>
      </w:r>
      <w:r>
        <w:rPr>
          <w:sz w:val="28"/>
          <w:szCs w:val="28"/>
        </w:rPr>
        <w:t>iei prin care ofi</w:t>
      </w:r>
      <w:r w:rsidR="001B6D63">
        <w:rPr>
          <w:sz w:val="28"/>
          <w:szCs w:val="28"/>
        </w:rPr>
        <w:t>ţ</w:t>
      </w:r>
      <w:r>
        <w:rPr>
          <w:sz w:val="28"/>
          <w:szCs w:val="28"/>
        </w:rPr>
        <w:t xml:space="preserve">erii de </w:t>
      </w:r>
      <w:r w:rsidR="00775867">
        <w:rPr>
          <w:sz w:val="28"/>
          <w:szCs w:val="28"/>
        </w:rPr>
        <w:t>investiga</w:t>
      </w:r>
      <w:r w:rsidR="001B6D63">
        <w:rPr>
          <w:sz w:val="28"/>
          <w:szCs w:val="28"/>
        </w:rPr>
        <w:t>ţ</w:t>
      </w:r>
      <w:r w:rsidR="00775867">
        <w:rPr>
          <w:sz w:val="28"/>
          <w:szCs w:val="28"/>
        </w:rPr>
        <w:t>ii</w:t>
      </w:r>
      <w:r>
        <w:rPr>
          <w:sz w:val="28"/>
          <w:szCs w:val="28"/>
        </w:rPr>
        <w:t xml:space="preserve"> vor fi obliga</w:t>
      </w:r>
      <w:r w:rsidR="001B6D63">
        <w:rPr>
          <w:sz w:val="28"/>
          <w:szCs w:val="28"/>
        </w:rPr>
        <w:t>ţ</w:t>
      </w:r>
      <w:r>
        <w:rPr>
          <w:sz w:val="28"/>
          <w:szCs w:val="28"/>
        </w:rPr>
        <w:t xml:space="preserve">i să raporteze </w:t>
      </w:r>
      <w:r w:rsidR="001B6D63">
        <w:rPr>
          <w:sz w:val="28"/>
          <w:szCs w:val="28"/>
        </w:rPr>
        <w:t>ş</w:t>
      </w:r>
      <w:r>
        <w:rPr>
          <w:sz w:val="28"/>
          <w:szCs w:val="28"/>
        </w:rPr>
        <w:t>efului nemijlocit despre toate întâlnirile cu păr</w:t>
      </w:r>
      <w:r w:rsidR="001B6D63">
        <w:rPr>
          <w:sz w:val="28"/>
          <w:szCs w:val="28"/>
        </w:rPr>
        <w:t>ţ</w:t>
      </w:r>
      <w:r>
        <w:rPr>
          <w:sz w:val="28"/>
          <w:szCs w:val="28"/>
        </w:rPr>
        <w:t>ile sau al</w:t>
      </w:r>
      <w:r w:rsidR="001B6D63">
        <w:rPr>
          <w:sz w:val="28"/>
          <w:szCs w:val="28"/>
        </w:rPr>
        <w:t>ţ</w:t>
      </w:r>
      <w:r>
        <w:rPr>
          <w:sz w:val="28"/>
          <w:szCs w:val="28"/>
        </w:rPr>
        <w:t>i participan</w:t>
      </w:r>
      <w:r w:rsidR="001B6D63">
        <w:rPr>
          <w:sz w:val="28"/>
          <w:szCs w:val="28"/>
        </w:rPr>
        <w:t>ţ</w:t>
      </w:r>
      <w:r>
        <w:rPr>
          <w:sz w:val="28"/>
          <w:szCs w:val="28"/>
        </w:rPr>
        <w:t>i ai procesului în afara sediului poli</w:t>
      </w:r>
      <w:r w:rsidR="001B6D63">
        <w:rPr>
          <w:sz w:val="28"/>
          <w:szCs w:val="28"/>
        </w:rPr>
        <w:t>ţ</w:t>
      </w:r>
      <w:r>
        <w:rPr>
          <w:sz w:val="28"/>
          <w:szCs w:val="28"/>
        </w:rPr>
        <w:t>iei;</w:t>
      </w:r>
    </w:p>
    <w:p w:rsidR="00F96B93" w:rsidRDefault="00AE09E0" w:rsidP="00D731AF">
      <w:pPr>
        <w:tabs>
          <w:tab w:val="left" w:pos="0"/>
        </w:tabs>
        <w:ind w:firstLine="708"/>
        <w:jc w:val="both"/>
        <w:rPr>
          <w:sz w:val="28"/>
          <w:szCs w:val="28"/>
        </w:rPr>
      </w:pPr>
      <w:r>
        <w:rPr>
          <w:sz w:val="28"/>
          <w:szCs w:val="28"/>
        </w:rPr>
        <w:t>Elaborarea proiectului dispozi</w:t>
      </w:r>
      <w:r w:rsidR="001B6D63">
        <w:rPr>
          <w:sz w:val="28"/>
          <w:szCs w:val="28"/>
        </w:rPr>
        <w:t>ţ</w:t>
      </w:r>
      <w:r>
        <w:rPr>
          <w:sz w:val="28"/>
          <w:szCs w:val="28"/>
        </w:rPr>
        <w:t xml:space="preserve">iei </w:t>
      </w:r>
      <w:r w:rsidR="001B6D63">
        <w:rPr>
          <w:sz w:val="28"/>
          <w:szCs w:val="28"/>
        </w:rPr>
        <w:t>ş</w:t>
      </w:r>
      <w:r>
        <w:rPr>
          <w:sz w:val="28"/>
          <w:szCs w:val="28"/>
        </w:rPr>
        <w:t xml:space="preserve">efului </w:t>
      </w:r>
      <w:r w:rsidR="00775867">
        <w:rPr>
          <w:sz w:val="28"/>
          <w:szCs w:val="28"/>
        </w:rPr>
        <w:t>INI</w:t>
      </w:r>
      <w:r>
        <w:rPr>
          <w:sz w:val="28"/>
          <w:szCs w:val="28"/>
        </w:rPr>
        <w:t xml:space="preserve"> cu privire la înăsprirea controlului asupra ridicării, păstrării </w:t>
      </w:r>
      <w:r w:rsidR="001B6D63">
        <w:rPr>
          <w:sz w:val="28"/>
          <w:szCs w:val="28"/>
        </w:rPr>
        <w:t>ş</w:t>
      </w:r>
      <w:r>
        <w:rPr>
          <w:sz w:val="28"/>
          <w:szCs w:val="28"/>
        </w:rPr>
        <w:t>i restituirii bunurilor ridicate în cadrul procesului penal;</w:t>
      </w:r>
    </w:p>
    <w:p w:rsidR="00AE09E0" w:rsidRDefault="00AE09E0" w:rsidP="00D731AF">
      <w:pPr>
        <w:tabs>
          <w:tab w:val="left" w:pos="0"/>
        </w:tabs>
        <w:ind w:firstLine="708"/>
        <w:jc w:val="both"/>
        <w:rPr>
          <w:sz w:val="28"/>
          <w:szCs w:val="28"/>
        </w:rPr>
      </w:pPr>
      <w:r>
        <w:rPr>
          <w:sz w:val="28"/>
          <w:szCs w:val="28"/>
        </w:rPr>
        <w:t>De elaborat procedura opera</w:t>
      </w:r>
      <w:r w:rsidR="001B6D63">
        <w:rPr>
          <w:sz w:val="28"/>
          <w:szCs w:val="28"/>
        </w:rPr>
        <w:t>ţ</w:t>
      </w:r>
      <w:r>
        <w:rPr>
          <w:sz w:val="28"/>
          <w:szCs w:val="28"/>
        </w:rPr>
        <w:t>ională cu privire la asistarea ofi</w:t>
      </w:r>
      <w:r w:rsidR="001B6D63">
        <w:rPr>
          <w:sz w:val="28"/>
          <w:szCs w:val="28"/>
        </w:rPr>
        <w:t>ţ</w:t>
      </w:r>
      <w:r>
        <w:rPr>
          <w:sz w:val="28"/>
          <w:szCs w:val="28"/>
        </w:rPr>
        <w:t xml:space="preserve">erului de </w:t>
      </w:r>
      <w:r w:rsidR="00775867">
        <w:rPr>
          <w:sz w:val="28"/>
          <w:szCs w:val="28"/>
        </w:rPr>
        <w:t>investiga</w:t>
      </w:r>
      <w:r w:rsidR="001B6D63">
        <w:rPr>
          <w:sz w:val="28"/>
          <w:szCs w:val="28"/>
        </w:rPr>
        <w:t>ţ</w:t>
      </w:r>
      <w:r w:rsidR="00775867">
        <w:rPr>
          <w:sz w:val="28"/>
          <w:szCs w:val="28"/>
        </w:rPr>
        <w:t>ii</w:t>
      </w:r>
      <w:r>
        <w:rPr>
          <w:sz w:val="28"/>
          <w:szCs w:val="28"/>
        </w:rPr>
        <w:t xml:space="preserve"> pe parcursul audierilor;</w:t>
      </w:r>
    </w:p>
    <w:p w:rsidR="00AE09E0" w:rsidRDefault="00AE09E0" w:rsidP="00D731AF">
      <w:pPr>
        <w:tabs>
          <w:tab w:val="left" w:pos="0"/>
        </w:tabs>
        <w:ind w:firstLine="708"/>
        <w:jc w:val="both"/>
        <w:rPr>
          <w:sz w:val="28"/>
          <w:szCs w:val="28"/>
        </w:rPr>
      </w:pPr>
      <w:r>
        <w:rPr>
          <w:sz w:val="28"/>
          <w:szCs w:val="28"/>
        </w:rPr>
        <w:t>Instituirea, prin dispozi</w:t>
      </w:r>
      <w:r w:rsidR="001B6D63">
        <w:rPr>
          <w:sz w:val="28"/>
          <w:szCs w:val="28"/>
        </w:rPr>
        <w:t>ţ</w:t>
      </w:r>
      <w:r>
        <w:rPr>
          <w:sz w:val="28"/>
          <w:szCs w:val="28"/>
        </w:rPr>
        <w:t xml:space="preserve">ia </w:t>
      </w:r>
      <w:r w:rsidR="001B6D63">
        <w:rPr>
          <w:sz w:val="28"/>
          <w:szCs w:val="28"/>
        </w:rPr>
        <w:t>ş</w:t>
      </w:r>
      <w:r>
        <w:rPr>
          <w:sz w:val="28"/>
          <w:szCs w:val="28"/>
        </w:rPr>
        <w:t xml:space="preserve">efului </w:t>
      </w:r>
      <w:r w:rsidR="00775867">
        <w:rPr>
          <w:sz w:val="28"/>
          <w:szCs w:val="28"/>
        </w:rPr>
        <w:t>INI</w:t>
      </w:r>
      <w:r>
        <w:rPr>
          <w:sz w:val="28"/>
          <w:szCs w:val="28"/>
        </w:rPr>
        <w:t>, a unui mecanism de control a activită</w:t>
      </w:r>
      <w:r w:rsidR="001B6D63">
        <w:rPr>
          <w:sz w:val="28"/>
          <w:szCs w:val="28"/>
        </w:rPr>
        <w:t>ţ</w:t>
      </w:r>
      <w:r>
        <w:rPr>
          <w:sz w:val="28"/>
          <w:szCs w:val="28"/>
        </w:rPr>
        <w:t>ilor de modificare sau completare a actelor procedurale;</w:t>
      </w:r>
    </w:p>
    <w:p w:rsidR="00AE09E0" w:rsidRDefault="00AE09E0" w:rsidP="00D731AF">
      <w:pPr>
        <w:tabs>
          <w:tab w:val="left" w:pos="0"/>
        </w:tabs>
        <w:ind w:firstLine="708"/>
        <w:jc w:val="both"/>
        <w:rPr>
          <w:sz w:val="28"/>
          <w:szCs w:val="28"/>
        </w:rPr>
      </w:pPr>
      <w:r>
        <w:rPr>
          <w:sz w:val="28"/>
          <w:szCs w:val="28"/>
        </w:rPr>
        <w:t>De întocmit proiectul dispozi</w:t>
      </w:r>
      <w:r w:rsidR="001B6D63">
        <w:rPr>
          <w:sz w:val="28"/>
          <w:szCs w:val="28"/>
        </w:rPr>
        <w:t>ţ</w:t>
      </w:r>
      <w:r>
        <w:rPr>
          <w:sz w:val="28"/>
          <w:szCs w:val="28"/>
        </w:rPr>
        <w:t xml:space="preserve">iei </w:t>
      </w:r>
      <w:r w:rsidR="001B6D63">
        <w:rPr>
          <w:sz w:val="28"/>
          <w:szCs w:val="28"/>
        </w:rPr>
        <w:t>ş</w:t>
      </w:r>
      <w:r>
        <w:rPr>
          <w:sz w:val="28"/>
          <w:szCs w:val="28"/>
        </w:rPr>
        <w:t xml:space="preserve">efului </w:t>
      </w:r>
      <w:r w:rsidR="00775867">
        <w:rPr>
          <w:sz w:val="28"/>
          <w:szCs w:val="28"/>
        </w:rPr>
        <w:t>INI</w:t>
      </w:r>
      <w:r>
        <w:rPr>
          <w:sz w:val="28"/>
          <w:szCs w:val="28"/>
        </w:rPr>
        <w:t xml:space="preserve"> privitor la înăsprirea controlului asupra activită</w:t>
      </w:r>
      <w:r w:rsidR="001B6D63">
        <w:rPr>
          <w:sz w:val="28"/>
          <w:szCs w:val="28"/>
        </w:rPr>
        <w:t>ţ</w:t>
      </w:r>
      <w:r>
        <w:rPr>
          <w:sz w:val="28"/>
          <w:szCs w:val="28"/>
        </w:rPr>
        <w:t>ii ofi</w:t>
      </w:r>
      <w:r w:rsidR="001B6D63">
        <w:rPr>
          <w:sz w:val="28"/>
          <w:szCs w:val="28"/>
        </w:rPr>
        <w:t>ţ</w:t>
      </w:r>
      <w:r>
        <w:rPr>
          <w:sz w:val="28"/>
          <w:szCs w:val="28"/>
        </w:rPr>
        <w:t>erilor de prelucrare a datelor cu caracter personal;</w:t>
      </w:r>
    </w:p>
    <w:p w:rsidR="00AE09E0" w:rsidRDefault="00AE09E0" w:rsidP="00D731AF">
      <w:pPr>
        <w:tabs>
          <w:tab w:val="left" w:pos="0"/>
        </w:tabs>
        <w:ind w:firstLine="708"/>
        <w:jc w:val="both"/>
        <w:rPr>
          <w:sz w:val="28"/>
          <w:szCs w:val="28"/>
        </w:rPr>
      </w:pPr>
      <w:r>
        <w:rPr>
          <w:sz w:val="28"/>
          <w:szCs w:val="28"/>
        </w:rPr>
        <w:t>De elaborat o dispozi</w:t>
      </w:r>
      <w:r w:rsidR="001B6D63">
        <w:rPr>
          <w:sz w:val="28"/>
          <w:szCs w:val="28"/>
        </w:rPr>
        <w:t>ţ</w:t>
      </w:r>
      <w:r>
        <w:rPr>
          <w:sz w:val="28"/>
          <w:szCs w:val="28"/>
        </w:rPr>
        <w:t xml:space="preserve">ie din numele </w:t>
      </w:r>
      <w:r w:rsidR="001B6D63">
        <w:rPr>
          <w:sz w:val="28"/>
          <w:szCs w:val="28"/>
        </w:rPr>
        <w:t>ş</w:t>
      </w:r>
      <w:r>
        <w:rPr>
          <w:sz w:val="28"/>
          <w:szCs w:val="28"/>
        </w:rPr>
        <w:t xml:space="preserve">efului </w:t>
      </w:r>
      <w:r w:rsidR="00775867">
        <w:rPr>
          <w:sz w:val="28"/>
          <w:szCs w:val="28"/>
        </w:rPr>
        <w:t>INI</w:t>
      </w:r>
      <w:r>
        <w:rPr>
          <w:sz w:val="28"/>
          <w:szCs w:val="28"/>
        </w:rPr>
        <w:t xml:space="preserve"> cu privire la prevenirea cazurilor de corupere în activitatea subdiviziunilor </w:t>
      </w:r>
    </w:p>
    <w:p w:rsidR="004A31CD" w:rsidRDefault="004A31CD" w:rsidP="00D731AF">
      <w:pPr>
        <w:tabs>
          <w:tab w:val="left" w:pos="0"/>
        </w:tabs>
        <w:jc w:val="both"/>
        <w:rPr>
          <w:bCs/>
          <w:color w:val="000000"/>
          <w:sz w:val="28"/>
          <w:szCs w:val="28"/>
        </w:rPr>
      </w:pPr>
    </w:p>
    <w:p w:rsidR="00AE09E0" w:rsidRDefault="00AE09E0" w:rsidP="00D731AF">
      <w:pPr>
        <w:tabs>
          <w:tab w:val="left" w:pos="0"/>
        </w:tabs>
        <w:jc w:val="both"/>
        <w:rPr>
          <w:b/>
          <w:bCs/>
          <w:color w:val="000000"/>
          <w:sz w:val="28"/>
          <w:szCs w:val="28"/>
        </w:rPr>
      </w:pPr>
      <w:r>
        <w:rPr>
          <w:bCs/>
          <w:color w:val="000000"/>
          <w:sz w:val="28"/>
          <w:szCs w:val="28"/>
        </w:rPr>
        <w:tab/>
      </w:r>
      <w:r>
        <w:rPr>
          <w:b/>
          <w:bCs/>
          <w:color w:val="000000"/>
          <w:sz w:val="28"/>
          <w:szCs w:val="28"/>
        </w:rPr>
        <w:t>Organizarea instruirilor ofi</w:t>
      </w:r>
      <w:r w:rsidR="001B6D63">
        <w:rPr>
          <w:b/>
          <w:bCs/>
          <w:color w:val="000000"/>
          <w:sz w:val="28"/>
          <w:szCs w:val="28"/>
        </w:rPr>
        <w:t>ţ</w:t>
      </w:r>
      <w:r>
        <w:rPr>
          <w:b/>
          <w:bCs/>
          <w:color w:val="000000"/>
          <w:sz w:val="28"/>
          <w:szCs w:val="28"/>
        </w:rPr>
        <w:t xml:space="preserve">erilor de </w:t>
      </w:r>
      <w:r w:rsidR="000662E0">
        <w:rPr>
          <w:b/>
          <w:bCs/>
          <w:color w:val="000000"/>
          <w:sz w:val="28"/>
          <w:szCs w:val="28"/>
        </w:rPr>
        <w:t>investiga</w:t>
      </w:r>
      <w:r w:rsidR="001B6D63">
        <w:rPr>
          <w:b/>
          <w:bCs/>
          <w:color w:val="000000"/>
          <w:sz w:val="28"/>
          <w:szCs w:val="28"/>
        </w:rPr>
        <w:t>ţ</w:t>
      </w:r>
      <w:r w:rsidR="000662E0">
        <w:rPr>
          <w:b/>
          <w:bCs/>
          <w:color w:val="000000"/>
          <w:sz w:val="28"/>
          <w:szCs w:val="28"/>
        </w:rPr>
        <w:t>ii</w:t>
      </w:r>
      <w:r>
        <w:rPr>
          <w:b/>
          <w:bCs/>
          <w:color w:val="000000"/>
          <w:sz w:val="28"/>
          <w:szCs w:val="28"/>
        </w:rPr>
        <w:t xml:space="preserve"> din cadrul </w:t>
      </w:r>
      <w:r w:rsidR="000662E0">
        <w:rPr>
          <w:b/>
          <w:bCs/>
          <w:color w:val="000000"/>
          <w:sz w:val="28"/>
          <w:szCs w:val="28"/>
        </w:rPr>
        <w:t>INI</w:t>
      </w:r>
      <w:r>
        <w:rPr>
          <w:b/>
          <w:bCs/>
          <w:color w:val="000000"/>
          <w:sz w:val="28"/>
          <w:szCs w:val="28"/>
        </w:rPr>
        <w:t xml:space="preserve">- ului </w:t>
      </w:r>
      <w:r w:rsidR="001B6D63">
        <w:rPr>
          <w:b/>
          <w:bCs/>
          <w:color w:val="000000"/>
          <w:sz w:val="28"/>
          <w:szCs w:val="28"/>
        </w:rPr>
        <w:t>ş</w:t>
      </w:r>
      <w:r>
        <w:rPr>
          <w:b/>
          <w:bCs/>
          <w:color w:val="000000"/>
          <w:sz w:val="28"/>
          <w:szCs w:val="28"/>
        </w:rPr>
        <w:t>i subdiviziunilor teritoriale ale IGP pe tematici anticorup</w:t>
      </w:r>
      <w:r w:rsidR="001B6D63">
        <w:rPr>
          <w:b/>
          <w:bCs/>
          <w:color w:val="000000"/>
          <w:sz w:val="28"/>
          <w:szCs w:val="28"/>
        </w:rPr>
        <w:t>ţ</w:t>
      </w:r>
      <w:r>
        <w:rPr>
          <w:b/>
          <w:bCs/>
          <w:color w:val="000000"/>
          <w:sz w:val="28"/>
          <w:szCs w:val="28"/>
        </w:rPr>
        <w:t>ie, la următoarele compartimente:</w:t>
      </w:r>
    </w:p>
    <w:p w:rsidR="00941443" w:rsidRDefault="00941443" w:rsidP="00D731AF">
      <w:pPr>
        <w:tabs>
          <w:tab w:val="left" w:pos="0"/>
        </w:tabs>
        <w:jc w:val="both"/>
        <w:rPr>
          <w:b/>
          <w:bCs/>
          <w:color w:val="000000"/>
          <w:sz w:val="28"/>
          <w:szCs w:val="28"/>
        </w:rPr>
      </w:pPr>
    </w:p>
    <w:p w:rsidR="00AE09E0" w:rsidRDefault="00AE09E0" w:rsidP="00D731AF">
      <w:pPr>
        <w:tabs>
          <w:tab w:val="left" w:pos="0"/>
          <w:tab w:val="left" w:pos="540"/>
          <w:tab w:val="left" w:pos="720"/>
          <w:tab w:val="left" w:pos="900"/>
        </w:tabs>
        <w:jc w:val="both"/>
        <w:rPr>
          <w:b/>
          <w:i/>
          <w:color w:val="800080"/>
          <w:sz w:val="28"/>
          <w:szCs w:val="28"/>
        </w:rPr>
      </w:pPr>
      <w:r>
        <w:rPr>
          <w:b/>
          <w:i/>
          <w:color w:val="800080"/>
          <w:sz w:val="28"/>
          <w:szCs w:val="28"/>
        </w:rPr>
        <w:tab/>
      </w:r>
      <w:r w:rsidR="00BE23DE">
        <w:rPr>
          <w:b/>
          <w:i/>
          <w:color w:val="800080"/>
          <w:sz w:val="28"/>
          <w:szCs w:val="28"/>
        </w:rPr>
        <w:t xml:space="preserve">  </w:t>
      </w:r>
      <w:r w:rsidRPr="00F96B93">
        <w:rPr>
          <w:b/>
          <w:i/>
          <w:color w:val="800080"/>
          <w:sz w:val="28"/>
          <w:szCs w:val="28"/>
        </w:rPr>
        <w:t xml:space="preserve">Acţiuni stabilite pentru </w:t>
      </w:r>
      <w:r w:rsidR="000662E0" w:rsidRPr="00F96B93">
        <w:rPr>
          <w:b/>
          <w:i/>
          <w:color w:val="800080"/>
          <w:sz w:val="28"/>
          <w:szCs w:val="28"/>
        </w:rPr>
        <w:t>INI</w:t>
      </w:r>
      <w:r w:rsidRPr="00F96B93">
        <w:rPr>
          <w:b/>
          <w:i/>
          <w:color w:val="800080"/>
          <w:sz w:val="28"/>
          <w:szCs w:val="28"/>
        </w:rPr>
        <w:t>:</w:t>
      </w:r>
    </w:p>
    <w:p w:rsidR="00AE09E0" w:rsidRDefault="00AE09E0" w:rsidP="00D731AF">
      <w:pPr>
        <w:pStyle w:val="a8"/>
        <w:tabs>
          <w:tab w:val="left" w:pos="0"/>
        </w:tabs>
        <w:ind w:right="-108" w:firstLine="425"/>
        <w:jc w:val="both"/>
        <w:rPr>
          <w:color w:val="000000"/>
          <w:sz w:val="28"/>
          <w:szCs w:val="28"/>
        </w:rPr>
      </w:pPr>
      <w:r>
        <w:rPr>
          <w:color w:val="000000"/>
          <w:sz w:val="28"/>
          <w:szCs w:val="28"/>
        </w:rPr>
        <w:t>De elaborat un plan tematic de instruire a ofi</w:t>
      </w:r>
      <w:r w:rsidR="001B6D63">
        <w:rPr>
          <w:color w:val="000000"/>
          <w:sz w:val="28"/>
          <w:szCs w:val="28"/>
        </w:rPr>
        <w:t>ţ</w:t>
      </w:r>
      <w:r>
        <w:rPr>
          <w:color w:val="000000"/>
          <w:sz w:val="28"/>
          <w:szCs w:val="28"/>
        </w:rPr>
        <w:t xml:space="preserve">erilor de </w:t>
      </w:r>
      <w:r w:rsidR="000662E0">
        <w:rPr>
          <w:color w:val="000000"/>
          <w:sz w:val="28"/>
          <w:szCs w:val="28"/>
        </w:rPr>
        <w:t>investiga</w:t>
      </w:r>
      <w:r w:rsidR="001B6D63">
        <w:rPr>
          <w:color w:val="000000"/>
          <w:sz w:val="28"/>
          <w:szCs w:val="28"/>
        </w:rPr>
        <w:t>ţ</w:t>
      </w:r>
      <w:r w:rsidR="000662E0">
        <w:rPr>
          <w:color w:val="000000"/>
          <w:sz w:val="28"/>
          <w:szCs w:val="28"/>
        </w:rPr>
        <w:t>ii</w:t>
      </w:r>
      <w:r>
        <w:rPr>
          <w:color w:val="000000"/>
          <w:sz w:val="28"/>
          <w:szCs w:val="28"/>
        </w:rPr>
        <w:t xml:space="preserve"> din cadrul </w:t>
      </w:r>
      <w:r w:rsidR="000662E0">
        <w:rPr>
          <w:color w:val="000000"/>
          <w:sz w:val="28"/>
          <w:szCs w:val="28"/>
        </w:rPr>
        <w:t>INI</w:t>
      </w:r>
      <w:r>
        <w:rPr>
          <w:color w:val="000000"/>
          <w:sz w:val="28"/>
          <w:szCs w:val="28"/>
        </w:rPr>
        <w:t xml:space="preserve">-ului </w:t>
      </w:r>
      <w:r w:rsidR="001B6D63">
        <w:rPr>
          <w:color w:val="000000"/>
          <w:sz w:val="28"/>
          <w:szCs w:val="28"/>
        </w:rPr>
        <w:t>ş</w:t>
      </w:r>
      <w:r>
        <w:rPr>
          <w:color w:val="000000"/>
          <w:sz w:val="28"/>
          <w:szCs w:val="28"/>
        </w:rPr>
        <w:t xml:space="preserve">i subdiviziunilor teritoriale ale IGP </w:t>
      </w:r>
      <w:r w:rsidR="001B6D63">
        <w:rPr>
          <w:color w:val="000000"/>
          <w:sz w:val="28"/>
          <w:szCs w:val="28"/>
        </w:rPr>
        <w:t>ş</w:t>
      </w:r>
      <w:r>
        <w:rPr>
          <w:color w:val="000000"/>
          <w:sz w:val="28"/>
          <w:szCs w:val="28"/>
        </w:rPr>
        <w:t xml:space="preserve">i realizarea acestuia, prin organizarea </w:t>
      </w:r>
      <w:r w:rsidR="001B6D63">
        <w:rPr>
          <w:color w:val="000000"/>
          <w:sz w:val="28"/>
          <w:szCs w:val="28"/>
        </w:rPr>
        <w:t>ş</w:t>
      </w:r>
      <w:r>
        <w:rPr>
          <w:color w:val="000000"/>
          <w:sz w:val="28"/>
          <w:szCs w:val="28"/>
        </w:rPr>
        <w:t>i desfă</w:t>
      </w:r>
      <w:r w:rsidR="001B6D63">
        <w:rPr>
          <w:color w:val="000000"/>
          <w:sz w:val="28"/>
          <w:szCs w:val="28"/>
        </w:rPr>
        <w:t>ş</w:t>
      </w:r>
      <w:r>
        <w:rPr>
          <w:color w:val="000000"/>
          <w:sz w:val="28"/>
          <w:szCs w:val="28"/>
        </w:rPr>
        <w:t>urarea permanentă a instruirilor, pe tematici anticorup</w:t>
      </w:r>
      <w:r w:rsidR="001B6D63">
        <w:rPr>
          <w:color w:val="000000"/>
          <w:sz w:val="28"/>
          <w:szCs w:val="28"/>
        </w:rPr>
        <w:t>ţ</w:t>
      </w:r>
      <w:r>
        <w:rPr>
          <w:color w:val="000000"/>
          <w:sz w:val="28"/>
          <w:szCs w:val="28"/>
        </w:rPr>
        <w:t>ie, cu atragerea la necesitate a exper</w:t>
      </w:r>
      <w:r w:rsidR="001B6D63">
        <w:rPr>
          <w:color w:val="000000"/>
          <w:sz w:val="28"/>
          <w:szCs w:val="28"/>
        </w:rPr>
        <w:t>ţ</w:t>
      </w:r>
      <w:r>
        <w:rPr>
          <w:color w:val="000000"/>
          <w:sz w:val="28"/>
          <w:szCs w:val="28"/>
        </w:rPr>
        <w:t>ilor în domeniu;</w:t>
      </w:r>
    </w:p>
    <w:p w:rsidR="00AE09E0" w:rsidRDefault="00AE09E0" w:rsidP="00D731AF">
      <w:pPr>
        <w:pStyle w:val="a8"/>
        <w:tabs>
          <w:tab w:val="left" w:pos="0"/>
        </w:tabs>
        <w:ind w:right="-108" w:firstLine="425"/>
        <w:jc w:val="both"/>
        <w:rPr>
          <w:color w:val="000000"/>
          <w:sz w:val="28"/>
          <w:szCs w:val="28"/>
        </w:rPr>
      </w:pPr>
      <w:r>
        <w:rPr>
          <w:color w:val="000000"/>
          <w:sz w:val="28"/>
          <w:szCs w:val="28"/>
        </w:rPr>
        <w:t>Solicitarea suportului DRU a IGP la selectarea formatorilor în domeniul anticorup</w:t>
      </w:r>
      <w:r w:rsidR="001B6D63">
        <w:rPr>
          <w:color w:val="000000"/>
          <w:sz w:val="28"/>
          <w:szCs w:val="28"/>
        </w:rPr>
        <w:t>ţ</w:t>
      </w:r>
      <w:r>
        <w:rPr>
          <w:color w:val="000000"/>
          <w:sz w:val="28"/>
          <w:szCs w:val="28"/>
        </w:rPr>
        <w:t>ie;</w:t>
      </w:r>
    </w:p>
    <w:p w:rsidR="00AE09E0" w:rsidRDefault="00AE09E0" w:rsidP="00D731AF">
      <w:pPr>
        <w:pStyle w:val="a8"/>
        <w:tabs>
          <w:tab w:val="left" w:pos="0"/>
        </w:tabs>
        <w:ind w:right="-108" w:firstLine="425"/>
        <w:jc w:val="both"/>
        <w:rPr>
          <w:color w:val="000000"/>
          <w:sz w:val="28"/>
          <w:szCs w:val="28"/>
        </w:rPr>
      </w:pPr>
      <w:r>
        <w:rPr>
          <w:color w:val="000000"/>
          <w:sz w:val="28"/>
          <w:szCs w:val="28"/>
        </w:rPr>
        <w:t xml:space="preserve">Realizarea de către </w:t>
      </w:r>
      <w:r w:rsidR="000662E0">
        <w:rPr>
          <w:color w:val="000000"/>
          <w:sz w:val="28"/>
          <w:szCs w:val="28"/>
        </w:rPr>
        <w:t>INI</w:t>
      </w:r>
      <w:r>
        <w:rPr>
          <w:color w:val="000000"/>
          <w:sz w:val="28"/>
          <w:szCs w:val="28"/>
        </w:rPr>
        <w:t xml:space="preserve"> a activită</w:t>
      </w:r>
      <w:r w:rsidR="001B6D63">
        <w:rPr>
          <w:color w:val="000000"/>
          <w:sz w:val="28"/>
          <w:szCs w:val="28"/>
        </w:rPr>
        <w:t>ţ</w:t>
      </w:r>
      <w:r>
        <w:rPr>
          <w:color w:val="000000"/>
          <w:sz w:val="28"/>
          <w:szCs w:val="28"/>
        </w:rPr>
        <w:t>ilor de instruire profesională a ofi</w:t>
      </w:r>
      <w:r w:rsidR="001B6D63">
        <w:rPr>
          <w:color w:val="000000"/>
          <w:sz w:val="28"/>
          <w:szCs w:val="28"/>
        </w:rPr>
        <w:t>ţ</w:t>
      </w:r>
      <w:r>
        <w:rPr>
          <w:color w:val="000000"/>
          <w:sz w:val="28"/>
          <w:szCs w:val="28"/>
        </w:rPr>
        <w:t xml:space="preserve">erilor de </w:t>
      </w:r>
      <w:r w:rsidR="000662E0">
        <w:rPr>
          <w:color w:val="000000"/>
          <w:sz w:val="28"/>
          <w:szCs w:val="28"/>
        </w:rPr>
        <w:t>investiga</w:t>
      </w:r>
      <w:r w:rsidR="001B6D63">
        <w:rPr>
          <w:color w:val="000000"/>
          <w:sz w:val="28"/>
          <w:szCs w:val="28"/>
        </w:rPr>
        <w:t>ţ</w:t>
      </w:r>
      <w:r w:rsidR="000662E0">
        <w:rPr>
          <w:color w:val="000000"/>
          <w:sz w:val="28"/>
          <w:szCs w:val="28"/>
        </w:rPr>
        <w:t>ii</w:t>
      </w:r>
      <w:r>
        <w:rPr>
          <w:color w:val="000000"/>
          <w:sz w:val="28"/>
          <w:szCs w:val="28"/>
        </w:rPr>
        <w:t xml:space="preserve"> din subdiviziunile teritoriale la capitolul respectării disciplinei de serviciu.</w:t>
      </w:r>
    </w:p>
    <w:p w:rsidR="00AE09E0" w:rsidRDefault="00AE09E0" w:rsidP="00D731AF">
      <w:pPr>
        <w:pStyle w:val="a8"/>
        <w:tabs>
          <w:tab w:val="left" w:pos="0"/>
        </w:tabs>
        <w:jc w:val="both"/>
        <w:rPr>
          <w:b/>
          <w:color w:val="000000"/>
          <w:sz w:val="28"/>
          <w:szCs w:val="28"/>
        </w:rPr>
      </w:pPr>
      <w:r>
        <w:rPr>
          <w:b/>
          <w:color w:val="000000"/>
          <w:sz w:val="28"/>
          <w:szCs w:val="28"/>
        </w:rPr>
        <w:t xml:space="preserve">Intensificarea controlului intern managerial, din partea conducerii </w:t>
      </w:r>
      <w:r w:rsidR="007D50EB">
        <w:rPr>
          <w:b/>
          <w:color w:val="000000"/>
          <w:sz w:val="28"/>
          <w:szCs w:val="28"/>
        </w:rPr>
        <w:t>INI</w:t>
      </w:r>
      <w:r>
        <w:rPr>
          <w:b/>
          <w:color w:val="000000"/>
          <w:sz w:val="28"/>
          <w:szCs w:val="28"/>
        </w:rPr>
        <w:t>-ului, la următoarele compartimente:</w:t>
      </w:r>
    </w:p>
    <w:p w:rsidR="00AE09E0" w:rsidRDefault="00AE09E0" w:rsidP="00D731AF">
      <w:pPr>
        <w:pStyle w:val="3"/>
        <w:tabs>
          <w:tab w:val="left" w:pos="0"/>
          <w:tab w:val="left" w:pos="720"/>
          <w:tab w:val="left" w:pos="900"/>
        </w:tabs>
        <w:jc w:val="both"/>
        <w:rPr>
          <w:rFonts w:ascii="Times New Roman" w:hAnsi="Times New Roman"/>
          <w:bCs w:val="0"/>
          <w:i/>
          <w:color w:val="800080"/>
          <w:szCs w:val="28"/>
          <w:lang w:val="ro-RO"/>
        </w:rPr>
      </w:pPr>
      <w:r>
        <w:rPr>
          <w:rFonts w:ascii="Times New Roman" w:hAnsi="Times New Roman"/>
          <w:bCs w:val="0"/>
          <w:i/>
          <w:color w:val="800080"/>
          <w:szCs w:val="28"/>
          <w:lang w:val="ro-RO"/>
        </w:rPr>
        <w:tab/>
        <w:t>Acţiuni pentru</w:t>
      </w:r>
      <w:r w:rsidR="007D50EB">
        <w:rPr>
          <w:rFonts w:ascii="Times New Roman" w:hAnsi="Times New Roman"/>
          <w:bCs w:val="0"/>
          <w:i/>
          <w:color w:val="800080"/>
          <w:szCs w:val="28"/>
          <w:lang w:val="ro-RO"/>
        </w:rPr>
        <w:t xml:space="preserve"> INI</w:t>
      </w:r>
      <w:r>
        <w:rPr>
          <w:rFonts w:ascii="Times New Roman" w:hAnsi="Times New Roman"/>
          <w:bCs w:val="0"/>
          <w:i/>
          <w:color w:val="800080"/>
          <w:szCs w:val="28"/>
          <w:lang w:val="ro-RO"/>
        </w:rPr>
        <w:t>:</w:t>
      </w:r>
    </w:p>
    <w:p w:rsidR="00AE09E0" w:rsidRDefault="00AE09E0" w:rsidP="00D731AF">
      <w:pPr>
        <w:pStyle w:val="3"/>
        <w:tabs>
          <w:tab w:val="left" w:pos="0"/>
          <w:tab w:val="left" w:pos="720"/>
          <w:tab w:val="left" w:pos="900"/>
        </w:tabs>
        <w:jc w:val="both"/>
        <w:rPr>
          <w:rFonts w:ascii="Times New Roman" w:hAnsi="Times New Roman"/>
          <w:b w:val="0"/>
          <w:color w:val="000000"/>
          <w:szCs w:val="28"/>
          <w:lang w:val="ro-RO"/>
        </w:rPr>
      </w:pPr>
      <w:r>
        <w:rPr>
          <w:rFonts w:ascii="Times New Roman" w:hAnsi="Times New Roman"/>
          <w:b w:val="0"/>
          <w:color w:val="000000"/>
          <w:szCs w:val="28"/>
          <w:lang w:val="ro-RO"/>
        </w:rPr>
        <w:tab/>
        <w:t>Efectuarea, după caz, în comun cu organele procuraturii a controalelor inopinate pentru a aprecia activitatea ofi</w:t>
      </w:r>
      <w:r w:rsidR="001B6D63">
        <w:rPr>
          <w:rFonts w:ascii="Times New Roman" w:hAnsi="Times New Roman"/>
          <w:b w:val="0"/>
          <w:color w:val="000000"/>
          <w:szCs w:val="28"/>
          <w:lang w:val="ro-RO"/>
        </w:rPr>
        <w:t>ţ</w:t>
      </w:r>
      <w:r>
        <w:rPr>
          <w:rFonts w:ascii="Times New Roman" w:hAnsi="Times New Roman"/>
          <w:b w:val="0"/>
          <w:color w:val="000000"/>
          <w:szCs w:val="28"/>
          <w:lang w:val="ro-RO"/>
        </w:rPr>
        <w:t xml:space="preserve">erilor de </w:t>
      </w:r>
      <w:r w:rsidR="007D50EB">
        <w:rPr>
          <w:rFonts w:ascii="Times New Roman" w:hAnsi="Times New Roman"/>
          <w:b w:val="0"/>
          <w:color w:val="000000"/>
          <w:szCs w:val="28"/>
          <w:lang w:val="ro-RO"/>
        </w:rPr>
        <w:t>investiga</w:t>
      </w:r>
      <w:r w:rsidR="001B6D63">
        <w:rPr>
          <w:rFonts w:ascii="Times New Roman" w:hAnsi="Times New Roman"/>
          <w:b w:val="0"/>
          <w:color w:val="000000"/>
          <w:szCs w:val="28"/>
          <w:lang w:val="ro-RO"/>
        </w:rPr>
        <w:t>ţ</w:t>
      </w:r>
      <w:r w:rsidR="007D50EB">
        <w:rPr>
          <w:rFonts w:ascii="Times New Roman" w:hAnsi="Times New Roman"/>
          <w:b w:val="0"/>
          <w:color w:val="000000"/>
          <w:szCs w:val="28"/>
          <w:lang w:val="ro-RO"/>
        </w:rPr>
        <w:t>ii</w:t>
      </w:r>
      <w:r>
        <w:rPr>
          <w:rFonts w:ascii="Times New Roman" w:hAnsi="Times New Roman"/>
          <w:b w:val="0"/>
          <w:color w:val="000000"/>
          <w:szCs w:val="28"/>
          <w:lang w:val="ro-RO"/>
        </w:rPr>
        <w:t xml:space="preserve"> din subdiviziunile teritoriale;</w:t>
      </w:r>
    </w:p>
    <w:p w:rsidR="00AE09E0" w:rsidRDefault="00AE09E0" w:rsidP="00D731AF">
      <w:pPr>
        <w:pStyle w:val="3"/>
        <w:tabs>
          <w:tab w:val="left" w:pos="0"/>
          <w:tab w:val="left" w:pos="720"/>
          <w:tab w:val="left" w:pos="900"/>
        </w:tabs>
        <w:jc w:val="both"/>
        <w:rPr>
          <w:rFonts w:ascii="Times New Roman" w:hAnsi="Times New Roman"/>
          <w:b w:val="0"/>
          <w:color w:val="000000"/>
          <w:szCs w:val="28"/>
          <w:lang w:val="ro-RO"/>
        </w:rPr>
      </w:pPr>
      <w:r>
        <w:rPr>
          <w:rFonts w:ascii="Times New Roman" w:hAnsi="Times New Roman"/>
          <w:b w:val="0"/>
          <w:color w:val="000000"/>
          <w:szCs w:val="28"/>
          <w:lang w:val="ro-RO"/>
        </w:rPr>
        <w:tab/>
        <w:t xml:space="preserve">Efectuarea, după caz, de către </w:t>
      </w:r>
      <w:r w:rsidR="007D50EB">
        <w:rPr>
          <w:rFonts w:ascii="Times New Roman" w:hAnsi="Times New Roman"/>
          <w:b w:val="0"/>
          <w:color w:val="000000"/>
          <w:szCs w:val="28"/>
          <w:lang w:val="ro-RO"/>
        </w:rPr>
        <w:t>INI</w:t>
      </w:r>
      <w:r>
        <w:rPr>
          <w:rFonts w:ascii="Times New Roman" w:hAnsi="Times New Roman"/>
          <w:b w:val="0"/>
          <w:color w:val="000000"/>
          <w:szCs w:val="28"/>
          <w:lang w:val="ro-RO"/>
        </w:rPr>
        <w:t xml:space="preserve"> a analizelor lunare/trimestriale/semestriale/anuale asupra activităţii subalternilor. O asemenea măsură va reprezenta un indicator în plus pentru persoanele cu funcţii de conducere la aprecierea activită</w:t>
      </w:r>
      <w:r w:rsidR="001B6D63">
        <w:rPr>
          <w:rFonts w:ascii="Times New Roman" w:hAnsi="Times New Roman"/>
          <w:b w:val="0"/>
          <w:color w:val="000000"/>
          <w:szCs w:val="28"/>
          <w:lang w:val="ro-RO"/>
        </w:rPr>
        <w:t>ţ</w:t>
      </w:r>
      <w:r>
        <w:rPr>
          <w:rFonts w:ascii="Times New Roman" w:hAnsi="Times New Roman"/>
          <w:b w:val="0"/>
          <w:color w:val="000000"/>
          <w:szCs w:val="28"/>
          <w:lang w:val="ro-RO"/>
        </w:rPr>
        <w:t>ii subalternilor.</w:t>
      </w:r>
    </w:p>
    <w:p w:rsidR="00360B54" w:rsidRDefault="00360B54" w:rsidP="007D50EB">
      <w:pPr>
        <w:pStyle w:val="3"/>
        <w:tabs>
          <w:tab w:val="left" w:pos="720"/>
          <w:tab w:val="left" w:pos="900"/>
        </w:tabs>
        <w:jc w:val="both"/>
        <w:rPr>
          <w:rFonts w:ascii="Times New Roman" w:hAnsi="Times New Roman"/>
          <w:bCs w:val="0"/>
          <w:i/>
          <w:color w:val="800080"/>
          <w:szCs w:val="28"/>
          <w:lang w:val="ro-RO"/>
        </w:rPr>
      </w:pPr>
    </w:p>
    <w:p w:rsidR="00624B63" w:rsidRDefault="00AE09E0" w:rsidP="00F96B93">
      <w:pPr>
        <w:pStyle w:val="3"/>
        <w:tabs>
          <w:tab w:val="left" w:pos="720"/>
          <w:tab w:val="left" w:pos="900"/>
        </w:tabs>
        <w:jc w:val="both"/>
        <w:rPr>
          <w:b w:val="0"/>
        </w:rPr>
      </w:pPr>
      <w:r>
        <w:rPr>
          <w:rFonts w:ascii="Times New Roman" w:hAnsi="Times New Roman"/>
          <w:bCs w:val="0"/>
          <w:i/>
          <w:color w:val="800080"/>
          <w:szCs w:val="28"/>
          <w:lang w:val="ro-RO"/>
        </w:rPr>
        <w:tab/>
      </w:r>
    </w:p>
    <w:p w:rsidR="00624B63" w:rsidRPr="001617BE" w:rsidRDefault="00624B63" w:rsidP="00230678">
      <w:pPr>
        <w:rPr>
          <w:b/>
          <w:sz w:val="28"/>
          <w:szCs w:val="28"/>
        </w:rPr>
      </w:pPr>
    </w:p>
    <w:p w:rsidR="009C33F5" w:rsidRPr="001617BE" w:rsidRDefault="009C33F5" w:rsidP="00BB7659">
      <w:pPr>
        <w:ind w:firstLine="708"/>
        <w:rPr>
          <w:b/>
          <w:sz w:val="28"/>
          <w:szCs w:val="28"/>
        </w:rPr>
      </w:pPr>
      <w:r w:rsidRPr="001617BE">
        <w:rPr>
          <w:b/>
          <w:sz w:val="28"/>
          <w:szCs w:val="28"/>
        </w:rPr>
        <w:t>Şef adjunct al INI al IGP</w:t>
      </w:r>
    </w:p>
    <w:p w:rsidR="009C33F5" w:rsidRDefault="009C33F5" w:rsidP="00BB7659">
      <w:pPr>
        <w:ind w:firstLine="708"/>
        <w:rPr>
          <w:b/>
          <w:sz w:val="28"/>
          <w:szCs w:val="28"/>
        </w:rPr>
      </w:pPr>
      <w:r w:rsidRPr="001617BE">
        <w:rPr>
          <w:b/>
          <w:sz w:val="28"/>
          <w:szCs w:val="28"/>
        </w:rPr>
        <w:t>comisar-şef</w:t>
      </w:r>
      <w:r w:rsidRPr="001617BE">
        <w:rPr>
          <w:b/>
          <w:sz w:val="28"/>
          <w:szCs w:val="28"/>
        </w:rPr>
        <w:tab/>
      </w:r>
      <w:r w:rsidRPr="001617BE">
        <w:rPr>
          <w:b/>
          <w:sz w:val="28"/>
          <w:szCs w:val="28"/>
        </w:rPr>
        <w:tab/>
      </w:r>
      <w:r w:rsidRPr="001617BE">
        <w:rPr>
          <w:b/>
          <w:sz w:val="28"/>
          <w:szCs w:val="28"/>
        </w:rPr>
        <w:tab/>
      </w:r>
      <w:r w:rsidRPr="001617BE">
        <w:rPr>
          <w:b/>
          <w:sz w:val="28"/>
          <w:szCs w:val="28"/>
        </w:rPr>
        <w:tab/>
      </w:r>
      <w:r w:rsidRPr="001617BE">
        <w:rPr>
          <w:b/>
          <w:sz w:val="28"/>
          <w:szCs w:val="28"/>
        </w:rPr>
        <w:tab/>
      </w:r>
      <w:r w:rsidR="00AB1BF9">
        <w:rPr>
          <w:b/>
          <w:sz w:val="28"/>
          <w:szCs w:val="28"/>
        </w:rPr>
        <w:t xml:space="preserve">semnat         </w:t>
      </w:r>
      <w:r w:rsidR="001617BE">
        <w:rPr>
          <w:b/>
          <w:sz w:val="28"/>
          <w:szCs w:val="28"/>
        </w:rPr>
        <w:tab/>
      </w:r>
      <w:r w:rsidR="001022B5">
        <w:rPr>
          <w:b/>
          <w:sz w:val="28"/>
          <w:szCs w:val="28"/>
        </w:rPr>
        <w:t xml:space="preserve"> </w:t>
      </w:r>
      <w:r w:rsidR="00F2382E">
        <w:rPr>
          <w:b/>
          <w:sz w:val="28"/>
          <w:szCs w:val="28"/>
        </w:rPr>
        <w:t xml:space="preserve">            </w:t>
      </w:r>
      <w:r w:rsidR="00360B54" w:rsidRPr="001617BE">
        <w:rPr>
          <w:b/>
          <w:sz w:val="28"/>
          <w:szCs w:val="28"/>
        </w:rPr>
        <w:t>Alexei LAZA</w:t>
      </w:r>
    </w:p>
    <w:p w:rsidR="00E125BA" w:rsidRDefault="00E125BA" w:rsidP="00BB7659">
      <w:pPr>
        <w:ind w:firstLine="708"/>
        <w:rPr>
          <w:b/>
          <w:sz w:val="28"/>
          <w:szCs w:val="28"/>
        </w:rPr>
      </w:pPr>
    </w:p>
    <w:p w:rsidR="00AB1BF9" w:rsidRDefault="00AB1BF9" w:rsidP="00BB7659">
      <w:pPr>
        <w:ind w:firstLine="708"/>
        <w:rPr>
          <w:b/>
          <w:sz w:val="28"/>
          <w:szCs w:val="28"/>
        </w:rPr>
      </w:pPr>
    </w:p>
    <w:p w:rsidR="004A31CD" w:rsidRDefault="004A31CD" w:rsidP="00BB7659">
      <w:pPr>
        <w:ind w:firstLine="708"/>
        <w:rPr>
          <w:b/>
          <w:sz w:val="28"/>
          <w:szCs w:val="28"/>
        </w:rPr>
      </w:pPr>
    </w:p>
    <w:p w:rsidR="00E125BA" w:rsidRPr="00E125BA" w:rsidRDefault="00E125BA" w:rsidP="00BB7659">
      <w:pPr>
        <w:ind w:firstLine="708"/>
        <w:rPr>
          <w:b/>
          <w:sz w:val="16"/>
          <w:szCs w:val="16"/>
        </w:rPr>
      </w:pPr>
      <w:r w:rsidRPr="00E125BA">
        <w:rPr>
          <w:b/>
          <w:sz w:val="16"/>
          <w:szCs w:val="16"/>
        </w:rPr>
        <w:t>Ex. A. Cristina</w:t>
      </w:r>
    </w:p>
    <w:p w:rsidR="00E125BA" w:rsidRPr="00E125BA" w:rsidRDefault="00E125BA" w:rsidP="00BB7659">
      <w:pPr>
        <w:ind w:firstLine="708"/>
        <w:rPr>
          <w:b/>
          <w:sz w:val="16"/>
          <w:szCs w:val="16"/>
        </w:rPr>
      </w:pPr>
      <w:r w:rsidRPr="00E125BA">
        <w:rPr>
          <w:b/>
          <w:sz w:val="16"/>
          <w:szCs w:val="16"/>
        </w:rPr>
        <w:t>tel. 069105602</w:t>
      </w:r>
    </w:p>
    <w:sectPr w:rsidR="00E125BA" w:rsidRPr="00E125BA" w:rsidSect="00D731AF">
      <w:footerReference w:type="default" r:id="rId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412" w:rsidRDefault="00FE4412" w:rsidP="002022A8">
      <w:r>
        <w:separator/>
      </w:r>
    </w:p>
  </w:endnote>
  <w:endnote w:type="continuationSeparator" w:id="0">
    <w:p w:rsidR="00FE4412" w:rsidRDefault="00FE4412" w:rsidP="00202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 Times ET">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1AF" w:rsidRDefault="00D731AF">
    <w:pPr>
      <w:pStyle w:val="a6"/>
      <w:jc w:val="right"/>
    </w:pPr>
    <w:r>
      <w:fldChar w:fldCharType="begin"/>
    </w:r>
    <w:r>
      <w:instrText>PAGE   \* MERGEFORMAT</w:instrText>
    </w:r>
    <w:r>
      <w:fldChar w:fldCharType="separate"/>
    </w:r>
    <w:r w:rsidR="00FE4412" w:rsidRPr="00FE4412">
      <w:rPr>
        <w:noProof/>
        <w:lang w:val="ru-RU"/>
      </w:rPr>
      <w:t>1</w:t>
    </w:r>
    <w:r>
      <w:rPr>
        <w:noProof/>
        <w:lang w:val="ru-RU"/>
      </w:rPr>
      <w:fldChar w:fldCharType="end"/>
    </w:r>
  </w:p>
  <w:p w:rsidR="00D731AF" w:rsidRDefault="00D731A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412" w:rsidRDefault="00FE4412" w:rsidP="002022A8">
      <w:r>
        <w:separator/>
      </w:r>
    </w:p>
  </w:footnote>
  <w:footnote w:type="continuationSeparator" w:id="0">
    <w:p w:rsidR="00FE4412" w:rsidRDefault="00FE4412" w:rsidP="002022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2EDD"/>
    <w:multiLevelType w:val="hybridMultilevel"/>
    <w:tmpl w:val="11CC1ADE"/>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
    <w:nsid w:val="0A261798"/>
    <w:multiLevelType w:val="hybridMultilevel"/>
    <w:tmpl w:val="D26C0114"/>
    <w:lvl w:ilvl="0" w:tplc="4086A8B6">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1956E2"/>
    <w:multiLevelType w:val="hybridMultilevel"/>
    <w:tmpl w:val="DED064A8"/>
    <w:lvl w:ilvl="0" w:tplc="0419000D">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3">
    <w:nsid w:val="10635250"/>
    <w:multiLevelType w:val="hybridMultilevel"/>
    <w:tmpl w:val="078280C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2586640"/>
    <w:multiLevelType w:val="hybridMultilevel"/>
    <w:tmpl w:val="E7A2E8C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16D23783"/>
    <w:multiLevelType w:val="hybridMultilevel"/>
    <w:tmpl w:val="42B484F0"/>
    <w:lvl w:ilvl="0" w:tplc="04190001">
      <w:start w:val="1"/>
      <w:numFmt w:val="bullet"/>
      <w:lvlText w:val=""/>
      <w:lvlJc w:val="left"/>
      <w:pPr>
        <w:tabs>
          <w:tab w:val="num" w:pos="792"/>
        </w:tabs>
        <w:ind w:left="792" w:hanging="360"/>
      </w:pPr>
      <w:rPr>
        <w:rFonts w:ascii="Symbol" w:hAnsi="Symbol" w:hint="default"/>
      </w:rPr>
    </w:lvl>
    <w:lvl w:ilvl="1" w:tplc="04190003">
      <w:start w:val="1"/>
      <w:numFmt w:val="bullet"/>
      <w:lvlText w:val="o"/>
      <w:lvlJc w:val="left"/>
      <w:pPr>
        <w:tabs>
          <w:tab w:val="num" w:pos="1512"/>
        </w:tabs>
        <w:ind w:left="1512" w:hanging="360"/>
      </w:pPr>
      <w:rPr>
        <w:rFonts w:ascii="Courier New" w:hAnsi="Courier New" w:hint="default"/>
      </w:rPr>
    </w:lvl>
    <w:lvl w:ilvl="2" w:tplc="04190005">
      <w:start w:val="1"/>
      <w:numFmt w:val="bullet"/>
      <w:lvlText w:val=""/>
      <w:lvlJc w:val="left"/>
      <w:pPr>
        <w:tabs>
          <w:tab w:val="num" w:pos="2232"/>
        </w:tabs>
        <w:ind w:left="2232" w:hanging="360"/>
      </w:pPr>
      <w:rPr>
        <w:rFonts w:ascii="Wingdings" w:hAnsi="Wingdings" w:hint="default"/>
      </w:rPr>
    </w:lvl>
    <w:lvl w:ilvl="3" w:tplc="04190001">
      <w:start w:val="1"/>
      <w:numFmt w:val="bullet"/>
      <w:lvlText w:val=""/>
      <w:lvlJc w:val="left"/>
      <w:pPr>
        <w:tabs>
          <w:tab w:val="num" w:pos="2952"/>
        </w:tabs>
        <w:ind w:left="2952" w:hanging="360"/>
      </w:pPr>
      <w:rPr>
        <w:rFonts w:ascii="Symbol" w:hAnsi="Symbol" w:hint="default"/>
      </w:rPr>
    </w:lvl>
    <w:lvl w:ilvl="4" w:tplc="04190003">
      <w:start w:val="1"/>
      <w:numFmt w:val="bullet"/>
      <w:lvlText w:val="o"/>
      <w:lvlJc w:val="left"/>
      <w:pPr>
        <w:tabs>
          <w:tab w:val="num" w:pos="3672"/>
        </w:tabs>
        <w:ind w:left="3672" w:hanging="360"/>
      </w:pPr>
      <w:rPr>
        <w:rFonts w:ascii="Courier New" w:hAnsi="Courier New" w:hint="default"/>
      </w:rPr>
    </w:lvl>
    <w:lvl w:ilvl="5" w:tplc="04190005">
      <w:start w:val="1"/>
      <w:numFmt w:val="bullet"/>
      <w:lvlText w:val=""/>
      <w:lvlJc w:val="left"/>
      <w:pPr>
        <w:tabs>
          <w:tab w:val="num" w:pos="4392"/>
        </w:tabs>
        <w:ind w:left="4392" w:hanging="360"/>
      </w:pPr>
      <w:rPr>
        <w:rFonts w:ascii="Wingdings" w:hAnsi="Wingdings" w:hint="default"/>
      </w:rPr>
    </w:lvl>
    <w:lvl w:ilvl="6" w:tplc="04190001">
      <w:start w:val="1"/>
      <w:numFmt w:val="bullet"/>
      <w:lvlText w:val=""/>
      <w:lvlJc w:val="left"/>
      <w:pPr>
        <w:tabs>
          <w:tab w:val="num" w:pos="5112"/>
        </w:tabs>
        <w:ind w:left="5112" w:hanging="360"/>
      </w:pPr>
      <w:rPr>
        <w:rFonts w:ascii="Symbol" w:hAnsi="Symbol" w:hint="default"/>
      </w:rPr>
    </w:lvl>
    <w:lvl w:ilvl="7" w:tplc="04190003">
      <w:start w:val="1"/>
      <w:numFmt w:val="bullet"/>
      <w:lvlText w:val="o"/>
      <w:lvlJc w:val="left"/>
      <w:pPr>
        <w:tabs>
          <w:tab w:val="num" w:pos="5832"/>
        </w:tabs>
        <w:ind w:left="5832" w:hanging="360"/>
      </w:pPr>
      <w:rPr>
        <w:rFonts w:ascii="Courier New" w:hAnsi="Courier New" w:hint="default"/>
      </w:rPr>
    </w:lvl>
    <w:lvl w:ilvl="8" w:tplc="04190005">
      <w:start w:val="1"/>
      <w:numFmt w:val="bullet"/>
      <w:lvlText w:val=""/>
      <w:lvlJc w:val="left"/>
      <w:pPr>
        <w:tabs>
          <w:tab w:val="num" w:pos="6552"/>
        </w:tabs>
        <w:ind w:left="6552" w:hanging="360"/>
      </w:pPr>
      <w:rPr>
        <w:rFonts w:ascii="Wingdings" w:hAnsi="Wingdings" w:hint="default"/>
      </w:rPr>
    </w:lvl>
  </w:abstractNum>
  <w:abstractNum w:abstractNumId="6">
    <w:nsid w:val="1889729D"/>
    <w:multiLevelType w:val="hybridMultilevel"/>
    <w:tmpl w:val="E74C13A0"/>
    <w:lvl w:ilvl="0" w:tplc="04180019">
      <w:start w:val="1"/>
      <w:numFmt w:val="lowerLetter"/>
      <w:lvlText w:val="%1."/>
      <w:lvlJc w:val="left"/>
      <w:pPr>
        <w:ind w:left="1287" w:hanging="360"/>
      </w:pPr>
      <w:rPr>
        <w:rFonts w:cs="Times New Roman"/>
      </w:rPr>
    </w:lvl>
    <w:lvl w:ilvl="1" w:tplc="04180019">
      <w:start w:val="1"/>
      <w:numFmt w:val="lowerLetter"/>
      <w:lvlText w:val="%2."/>
      <w:lvlJc w:val="left"/>
      <w:pPr>
        <w:ind w:left="2007" w:hanging="360"/>
      </w:pPr>
      <w:rPr>
        <w:rFonts w:cs="Times New Roman"/>
      </w:rPr>
    </w:lvl>
    <w:lvl w:ilvl="2" w:tplc="0418001B">
      <w:start w:val="1"/>
      <w:numFmt w:val="lowerRoman"/>
      <w:lvlText w:val="%3."/>
      <w:lvlJc w:val="right"/>
      <w:pPr>
        <w:ind w:left="2727" w:hanging="180"/>
      </w:pPr>
      <w:rPr>
        <w:rFonts w:cs="Times New Roman"/>
      </w:rPr>
    </w:lvl>
    <w:lvl w:ilvl="3" w:tplc="0418000F">
      <w:start w:val="1"/>
      <w:numFmt w:val="decimal"/>
      <w:lvlText w:val="%4."/>
      <w:lvlJc w:val="left"/>
      <w:pPr>
        <w:ind w:left="3447" w:hanging="360"/>
      </w:pPr>
      <w:rPr>
        <w:rFonts w:cs="Times New Roman"/>
      </w:rPr>
    </w:lvl>
    <w:lvl w:ilvl="4" w:tplc="04180019">
      <w:start w:val="1"/>
      <w:numFmt w:val="lowerLetter"/>
      <w:lvlText w:val="%5."/>
      <w:lvlJc w:val="left"/>
      <w:pPr>
        <w:ind w:left="4167" w:hanging="360"/>
      </w:pPr>
      <w:rPr>
        <w:rFonts w:cs="Times New Roman"/>
      </w:rPr>
    </w:lvl>
    <w:lvl w:ilvl="5" w:tplc="0418001B">
      <w:start w:val="1"/>
      <w:numFmt w:val="lowerRoman"/>
      <w:lvlText w:val="%6."/>
      <w:lvlJc w:val="right"/>
      <w:pPr>
        <w:ind w:left="4887" w:hanging="180"/>
      </w:pPr>
      <w:rPr>
        <w:rFonts w:cs="Times New Roman"/>
      </w:rPr>
    </w:lvl>
    <w:lvl w:ilvl="6" w:tplc="0418000F">
      <w:start w:val="1"/>
      <w:numFmt w:val="decimal"/>
      <w:lvlText w:val="%7."/>
      <w:lvlJc w:val="left"/>
      <w:pPr>
        <w:ind w:left="5607" w:hanging="360"/>
      </w:pPr>
      <w:rPr>
        <w:rFonts w:cs="Times New Roman"/>
      </w:rPr>
    </w:lvl>
    <w:lvl w:ilvl="7" w:tplc="04180019">
      <w:start w:val="1"/>
      <w:numFmt w:val="lowerLetter"/>
      <w:lvlText w:val="%8."/>
      <w:lvlJc w:val="left"/>
      <w:pPr>
        <w:ind w:left="6327" w:hanging="360"/>
      </w:pPr>
      <w:rPr>
        <w:rFonts w:cs="Times New Roman"/>
      </w:rPr>
    </w:lvl>
    <w:lvl w:ilvl="8" w:tplc="0418001B">
      <w:start w:val="1"/>
      <w:numFmt w:val="lowerRoman"/>
      <w:lvlText w:val="%9."/>
      <w:lvlJc w:val="right"/>
      <w:pPr>
        <w:ind w:left="7047" w:hanging="180"/>
      </w:pPr>
      <w:rPr>
        <w:rFonts w:cs="Times New Roman"/>
      </w:rPr>
    </w:lvl>
  </w:abstractNum>
  <w:abstractNum w:abstractNumId="7">
    <w:nsid w:val="19FE5B6A"/>
    <w:multiLevelType w:val="hybridMultilevel"/>
    <w:tmpl w:val="9B08EADA"/>
    <w:lvl w:ilvl="0" w:tplc="04190001">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8">
    <w:nsid w:val="1B234FF9"/>
    <w:multiLevelType w:val="hybridMultilevel"/>
    <w:tmpl w:val="E2206158"/>
    <w:lvl w:ilvl="0" w:tplc="60284718">
      <w:start w:val="1"/>
      <w:numFmt w:val="lowerLett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3885C3F"/>
    <w:multiLevelType w:val="hybridMultilevel"/>
    <w:tmpl w:val="CCF6AE60"/>
    <w:lvl w:ilvl="0" w:tplc="04190001">
      <w:start w:val="1"/>
      <w:numFmt w:val="bullet"/>
      <w:lvlText w:val=""/>
      <w:lvlJc w:val="left"/>
      <w:pPr>
        <w:ind w:left="2549" w:hanging="360"/>
      </w:pPr>
      <w:rPr>
        <w:rFonts w:ascii="Symbol" w:hAnsi="Symbol" w:hint="default"/>
      </w:rPr>
    </w:lvl>
    <w:lvl w:ilvl="1" w:tplc="04190003">
      <w:start w:val="1"/>
      <w:numFmt w:val="bullet"/>
      <w:lvlText w:val="o"/>
      <w:lvlJc w:val="left"/>
      <w:pPr>
        <w:ind w:left="3269" w:hanging="360"/>
      </w:pPr>
      <w:rPr>
        <w:rFonts w:ascii="Courier New" w:hAnsi="Courier New" w:cs="Courier New" w:hint="default"/>
      </w:rPr>
    </w:lvl>
    <w:lvl w:ilvl="2" w:tplc="04190005" w:tentative="1">
      <w:start w:val="1"/>
      <w:numFmt w:val="bullet"/>
      <w:lvlText w:val=""/>
      <w:lvlJc w:val="left"/>
      <w:pPr>
        <w:ind w:left="3989" w:hanging="360"/>
      </w:pPr>
      <w:rPr>
        <w:rFonts w:ascii="Wingdings" w:hAnsi="Wingdings" w:hint="default"/>
      </w:rPr>
    </w:lvl>
    <w:lvl w:ilvl="3" w:tplc="04190001" w:tentative="1">
      <w:start w:val="1"/>
      <w:numFmt w:val="bullet"/>
      <w:lvlText w:val=""/>
      <w:lvlJc w:val="left"/>
      <w:pPr>
        <w:ind w:left="4709" w:hanging="360"/>
      </w:pPr>
      <w:rPr>
        <w:rFonts w:ascii="Symbol" w:hAnsi="Symbol" w:hint="default"/>
      </w:rPr>
    </w:lvl>
    <w:lvl w:ilvl="4" w:tplc="04190003" w:tentative="1">
      <w:start w:val="1"/>
      <w:numFmt w:val="bullet"/>
      <w:lvlText w:val="o"/>
      <w:lvlJc w:val="left"/>
      <w:pPr>
        <w:ind w:left="5429" w:hanging="360"/>
      </w:pPr>
      <w:rPr>
        <w:rFonts w:ascii="Courier New" w:hAnsi="Courier New" w:cs="Courier New" w:hint="default"/>
      </w:rPr>
    </w:lvl>
    <w:lvl w:ilvl="5" w:tplc="04190005" w:tentative="1">
      <w:start w:val="1"/>
      <w:numFmt w:val="bullet"/>
      <w:lvlText w:val=""/>
      <w:lvlJc w:val="left"/>
      <w:pPr>
        <w:ind w:left="6149" w:hanging="360"/>
      </w:pPr>
      <w:rPr>
        <w:rFonts w:ascii="Wingdings" w:hAnsi="Wingdings" w:hint="default"/>
      </w:rPr>
    </w:lvl>
    <w:lvl w:ilvl="6" w:tplc="04190001" w:tentative="1">
      <w:start w:val="1"/>
      <w:numFmt w:val="bullet"/>
      <w:lvlText w:val=""/>
      <w:lvlJc w:val="left"/>
      <w:pPr>
        <w:ind w:left="6869" w:hanging="360"/>
      </w:pPr>
      <w:rPr>
        <w:rFonts w:ascii="Symbol" w:hAnsi="Symbol" w:hint="default"/>
      </w:rPr>
    </w:lvl>
    <w:lvl w:ilvl="7" w:tplc="04190003" w:tentative="1">
      <w:start w:val="1"/>
      <w:numFmt w:val="bullet"/>
      <w:lvlText w:val="o"/>
      <w:lvlJc w:val="left"/>
      <w:pPr>
        <w:ind w:left="7589" w:hanging="360"/>
      </w:pPr>
      <w:rPr>
        <w:rFonts w:ascii="Courier New" w:hAnsi="Courier New" w:cs="Courier New" w:hint="default"/>
      </w:rPr>
    </w:lvl>
    <w:lvl w:ilvl="8" w:tplc="04190005" w:tentative="1">
      <w:start w:val="1"/>
      <w:numFmt w:val="bullet"/>
      <w:lvlText w:val=""/>
      <w:lvlJc w:val="left"/>
      <w:pPr>
        <w:ind w:left="8309" w:hanging="360"/>
      </w:pPr>
      <w:rPr>
        <w:rFonts w:ascii="Wingdings" w:hAnsi="Wingdings" w:hint="default"/>
      </w:rPr>
    </w:lvl>
  </w:abstractNum>
  <w:abstractNum w:abstractNumId="10">
    <w:nsid w:val="27B3375B"/>
    <w:multiLevelType w:val="hybridMultilevel"/>
    <w:tmpl w:val="3DB4A12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FE47793"/>
    <w:multiLevelType w:val="hybridMultilevel"/>
    <w:tmpl w:val="0480DF34"/>
    <w:lvl w:ilvl="0" w:tplc="04190001">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2">
    <w:nsid w:val="33AD300D"/>
    <w:multiLevelType w:val="hybridMultilevel"/>
    <w:tmpl w:val="550655F8"/>
    <w:lvl w:ilvl="0" w:tplc="F5429CBC">
      <w:start w:val="3"/>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3">
    <w:nsid w:val="39F066A7"/>
    <w:multiLevelType w:val="hybridMultilevel"/>
    <w:tmpl w:val="C4A21AFA"/>
    <w:lvl w:ilvl="0" w:tplc="0419000D">
      <w:start w:val="1"/>
      <w:numFmt w:val="bullet"/>
      <w:lvlText w:val=""/>
      <w:lvlJc w:val="left"/>
      <w:pPr>
        <w:ind w:left="2857" w:hanging="360"/>
      </w:pPr>
      <w:rPr>
        <w:rFonts w:ascii="Wingdings" w:hAnsi="Wingdings" w:hint="default"/>
      </w:rPr>
    </w:lvl>
    <w:lvl w:ilvl="1" w:tplc="04190003" w:tentative="1">
      <w:start w:val="1"/>
      <w:numFmt w:val="bullet"/>
      <w:lvlText w:val="o"/>
      <w:lvlJc w:val="left"/>
      <w:pPr>
        <w:ind w:left="3577" w:hanging="360"/>
      </w:pPr>
      <w:rPr>
        <w:rFonts w:ascii="Courier New" w:hAnsi="Courier New" w:cs="Courier New" w:hint="default"/>
      </w:rPr>
    </w:lvl>
    <w:lvl w:ilvl="2" w:tplc="04190005" w:tentative="1">
      <w:start w:val="1"/>
      <w:numFmt w:val="bullet"/>
      <w:lvlText w:val=""/>
      <w:lvlJc w:val="left"/>
      <w:pPr>
        <w:ind w:left="4297" w:hanging="360"/>
      </w:pPr>
      <w:rPr>
        <w:rFonts w:ascii="Wingdings" w:hAnsi="Wingdings" w:hint="default"/>
      </w:rPr>
    </w:lvl>
    <w:lvl w:ilvl="3" w:tplc="04190001" w:tentative="1">
      <w:start w:val="1"/>
      <w:numFmt w:val="bullet"/>
      <w:lvlText w:val=""/>
      <w:lvlJc w:val="left"/>
      <w:pPr>
        <w:ind w:left="5017" w:hanging="360"/>
      </w:pPr>
      <w:rPr>
        <w:rFonts w:ascii="Symbol" w:hAnsi="Symbol" w:hint="default"/>
      </w:rPr>
    </w:lvl>
    <w:lvl w:ilvl="4" w:tplc="04190003" w:tentative="1">
      <w:start w:val="1"/>
      <w:numFmt w:val="bullet"/>
      <w:lvlText w:val="o"/>
      <w:lvlJc w:val="left"/>
      <w:pPr>
        <w:ind w:left="5737" w:hanging="360"/>
      </w:pPr>
      <w:rPr>
        <w:rFonts w:ascii="Courier New" w:hAnsi="Courier New" w:cs="Courier New" w:hint="default"/>
      </w:rPr>
    </w:lvl>
    <w:lvl w:ilvl="5" w:tplc="04190005" w:tentative="1">
      <w:start w:val="1"/>
      <w:numFmt w:val="bullet"/>
      <w:lvlText w:val=""/>
      <w:lvlJc w:val="left"/>
      <w:pPr>
        <w:ind w:left="6457" w:hanging="360"/>
      </w:pPr>
      <w:rPr>
        <w:rFonts w:ascii="Wingdings" w:hAnsi="Wingdings" w:hint="default"/>
      </w:rPr>
    </w:lvl>
    <w:lvl w:ilvl="6" w:tplc="04190001" w:tentative="1">
      <w:start w:val="1"/>
      <w:numFmt w:val="bullet"/>
      <w:lvlText w:val=""/>
      <w:lvlJc w:val="left"/>
      <w:pPr>
        <w:ind w:left="7177" w:hanging="360"/>
      </w:pPr>
      <w:rPr>
        <w:rFonts w:ascii="Symbol" w:hAnsi="Symbol" w:hint="default"/>
      </w:rPr>
    </w:lvl>
    <w:lvl w:ilvl="7" w:tplc="04190003" w:tentative="1">
      <w:start w:val="1"/>
      <w:numFmt w:val="bullet"/>
      <w:lvlText w:val="o"/>
      <w:lvlJc w:val="left"/>
      <w:pPr>
        <w:ind w:left="7897" w:hanging="360"/>
      </w:pPr>
      <w:rPr>
        <w:rFonts w:ascii="Courier New" w:hAnsi="Courier New" w:cs="Courier New" w:hint="default"/>
      </w:rPr>
    </w:lvl>
    <w:lvl w:ilvl="8" w:tplc="04190005" w:tentative="1">
      <w:start w:val="1"/>
      <w:numFmt w:val="bullet"/>
      <w:lvlText w:val=""/>
      <w:lvlJc w:val="left"/>
      <w:pPr>
        <w:ind w:left="8617" w:hanging="360"/>
      </w:pPr>
      <w:rPr>
        <w:rFonts w:ascii="Wingdings" w:hAnsi="Wingdings" w:hint="default"/>
      </w:rPr>
    </w:lvl>
  </w:abstractNum>
  <w:abstractNum w:abstractNumId="14">
    <w:nsid w:val="3C8215FD"/>
    <w:multiLevelType w:val="hybridMultilevel"/>
    <w:tmpl w:val="9298447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3C8D1C68"/>
    <w:multiLevelType w:val="hybridMultilevel"/>
    <w:tmpl w:val="D4C04A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412A38DD"/>
    <w:multiLevelType w:val="hybridMultilevel"/>
    <w:tmpl w:val="4BA0AC4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393132D"/>
    <w:multiLevelType w:val="hybridMultilevel"/>
    <w:tmpl w:val="CBF61EA2"/>
    <w:lvl w:ilvl="0" w:tplc="04190009">
      <w:start w:val="1"/>
      <w:numFmt w:val="bullet"/>
      <w:lvlText w:val=""/>
      <w:lvlJc w:val="left"/>
      <w:pPr>
        <w:tabs>
          <w:tab w:val="num" w:pos="1260"/>
        </w:tabs>
        <w:ind w:left="1260" w:hanging="360"/>
      </w:pPr>
      <w:rPr>
        <w:rFonts w:ascii="Wingdings" w:hAnsi="Wingdings" w:hint="default"/>
      </w:rPr>
    </w:lvl>
    <w:lvl w:ilvl="1" w:tplc="04190005">
      <w:start w:val="1"/>
      <w:numFmt w:val="bullet"/>
      <w:lvlText w:val=""/>
      <w:lvlJc w:val="left"/>
      <w:pPr>
        <w:tabs>
          <w:tab w:val="num" w:pos="1980"/>
        </w:tabs>
        <w:ind w:left="1980" w:hanging="360"/>
      </w:pPr>
      <w:rPr>
        <w:rFonts w:ascii="Wingdings" w:hAnsi="Wingdings"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8">
    <w:nsid w:val="4A9E5335"/>
    <w:multiLevelType w:val="multilevel"/>
    <w:tmpl w:val="AEDCB6AC"/>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9">
    <w:nsid w:val="574E12B3"/>
    <w:multiLevelType w:val="hybridMultilevel"/>
    <w:tmpl w:val="E62846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C322AFE"/>
    <w:multiLevelType w:val="hybridMultilevel"/>
    <w:tmpl w:val="3F8EB664"/>
    <w:lvl w:ilvl="0" w:tplc="0419000D">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1">
    <w:nsid w:val="5D5C5FE4"/>
    <w:multiLevelType w:val="hybridMultilevel"/>
    <w:tmpl w:val="D74C14C2"/>
    <w:lvl w:ilvl="0" w:tplc="04190001">
      <w:start w:val="1"/>
      <w:numFmt w:val="bullet"/>
      <w:lvlText w:val=""/>
      <w:lvlJc w:val="left"/>
      <w:pPr>
        <w:tabs>
          <w:tab w:val="num" w:pos="792"/>
        </w:tabs>
        <w:ind w:left="792" w:hanging="360"/>
      </w:pPr>
      <w:rPr>
        <w:rFonts w:ascii="Symbol" w:hAnsi="Symbol" w:hint="default"/>
      </w:rPr>
    </w:lvl>
    <w:lvl w:ilvl="1" w:tplc="04190003">
      <w:start w:val="1"/>
      <w:numFmt w:val="bullet"/>
      <w:lvlText w:val="o"/>
      <w:lvlJc w:val="left"/>
      <w:pPr>
        <w:tabs>
          <w:tab w:val="num" w:pos="1512"/>
        </w:tabs>
        <w:ind w:left="1512" w:hanging="360"/>
      </w:pPr>
      <w:rPr>
        <w:rFonts w:ascii="Courier New" w:hAnsi="Courier New" w:hint="default"/>
      </w:rPr>
    </w:lvl>
    <w:lvl w:ilvl="2" w:tplc="04190005">
      <w:start w:val="1"/>
      <w:numFmt w:val="bullet"/>
      <w:lvlText w:val=""/>
      <w:lvlJc w:val="left"/>
      <w:pPr>
        <w:tabs>
          <w:tab w:val="num" w:pos="2232"/>
        </w:tabs>
        <w:ind w:left="2232" w:hanging="360"/>
      </w:pPr>
      <w:rPr>
        <w:rFonts w:ascii="Wingdings" w:hAnsi="Wingdings" w:hint="default"/>
      </w:rPr>
    </w:lvl>
    <w:lvl w:ilvl="3" w:tplc="04190001">
      <w:start w:val="1"/>
      <w:numFmt w:val="bullet"/>
      <w:lvlText w:val=""/>
      <w:lvlJc w:val="left"/>
      <w:pPr>
        <w:tabs>
          <w:tab w:val="num" w:pos="2952"/>
        </w:tabs>
        <w:ind w:left="2952" w:hanging="360"/>
      </w:pPr>
      <w:rPr>
        <w:rFonts w:ascii="Symbol" w:hAnsi="Symbol" w:hint="default"/>
      </w:rPr>
    </w:lvl>
    <w:lvl w:ilvl="4" w:tplc="04190003">
      <w:start w:val="1"/>
      <w:numFmt w:val="bullet"/>
      <w:lvlText w:val="o"/>
      <w:lvlJc w:val="left"/>
      <w:pPr>
        <w:tabs>
          <w:tab w:val="num" w:pos="3672"/>
        </w:tabs>
        <w:ind w:left="3672" w:hanging="360"/>
      </w:pPr>
      <w:rPr>
        <w:rFonts w:ascii="Courier New" w:hAnsi="Courier New" w:hint="default"/>
      </w:rPr>
    </w:lvl>
    <w:lvl w:ilvl="5" w:tplc="04190005">
      <w:start w:val="1"/>
      <w:numFmt w:val="bullet"/>
      <w:lvlText w:val=""/>
      <w:lvlJc w:val="left"/>
      <w:pPr>
        <w:tabs>
          <w:tab w:val="num" w:pos="4392"/>
        </w:tabs>
        <w:ind w:left="4392" w:hanging="360"/>
      </w:pPr>
      <w:rPr>
        <w:rFonts w:ascii="Wingdings" w:hAnsi="Wingdings" w:hint="default"/>
      </w:rPr>
    </w:lvl>
    <w:lvl w:ilvl="6" w:tplc="04190001">
      <w:start w:val="1"/>
      <w:numFmt w:val="bullet"/>
      <w:lvlText w:val=""/>
      <w:lvlJc w:val="left"/>
      <w:pPr>
        <w:tabs>
          <w:tab w:val="num" w:pos="5112"/>
        </w:tabs>
        <w:ind w:left="5112" w:hanging="360"/>
      </w:pPr>
      <w:rPr>
        <w:rFonts w:ascii="Symbol" w:hAnsi="Symbol" w:hint="default"/>
      </w:rPr>
    </w:lvl>
    <w:lvl w:ilvl="7" w:tplc="04190003">
      <w:start w:val="1"/>
      <w:numFmt w:val="bullet"/>
      <w:lvlText w:val="o"/>
      <w:lvlJc w:val="left"/>
      <w:pPr>
        <w:tabs>
          <w:tab w:val="num" w:pos="5832"/>
        </w:tabs>
        <w:ind w:left="5832" w:hanging="360"/>
      </w:pPr>
      <w:rPr>
        <w:rFonts w:ascii="Courier New" w:hAnsi="Courier New" w:hint="default"/>
      </w:rPr>
    </w:lvl>
    <w:lvl w:ilvl="8" w:tplc="04190005">
      <w:start w:val="1"/>
      <w:numFmt w:val="bullet"/>
      <w:lvlText w:val=""/>
      <w:lvlJc w:val="left"/>
      <w:pPr>
        <w:tabs>
          <w:tab w:val="num" w:pos="6552"/>
        </w:tabs>
        <w:ind w:left="6552" w:hanging="360"/>
      </w:pPr>
      <w:rPr>
        <w:rFonts w:ascii="Wingdings" w:hAnsi="Wingdings" w:hint="default"/>
      </w:rPr>
    </w:lvl>
  </w:abstractNum>
  <w:abstractNum w:abstractNumId="22">
    <w:nsid w:val="62D70D77"/>
    <w:multiLevelType w:val="hybridMultilevel"/>
    <w:tmpl w:val="C7080C1A"/>
    <w:lvl w:ilvl="0" w:tplc="26B41B12">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3">
    <w:nsid w:val="641D06FD"/>
    <w:multiLevelType w:val="hybridMultilevel"/>
    <w:tmpl w:val="6C22E7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7824542"/>
    <w:multiLevelType w:val="hybridMultilevel"/>
    <w:tmpl w:val="52AAA8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6B625848"/>
    <w:multiLevelType w:val="hybridMultilevel"/>
    <w:tmpl w:val="FD7E4F62"/>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6">
    <w:nsid w:val="6BE03DD2"/>
    <w:multiLevelType w:val="hybridMultilevel"/>
    <w:tmpl w:val="CDDAD814"/>
    <w:lvl w:ilvl="0" w:tplc="04190001">
      <w:start w:val="1"/>
      <w:numFmt w:val="bullet"/>
      <w:lvlText w:val=""/>
      <w:lvlJc w:val="left"/>
      <w:pPr>
        <w:tabs>
          <w:tab w:val="num" w:pos="720"/>
        </w:tabs>
        <w:ind w:left="720" w:hanging="360"/>
      </w:pPr>
      <w:rPr>
        <w:rFonts w:ascii="Symbol" w:hAnsi="Symbol" w:hint="default"/>
      </w:rPr>
    </w:lvl>
    <w:lvl w:ilvl="1" w:tplc="318C238A">
      <w:numFmt w:val="bullet"/>
      <w:lvlText w:val="-"/>
      <w:lvlJc w:val="left"/>
      <w:pPr>
        <w:tabs>
          <w:tab w:val="num" w:pos="1440"/>
        </w:tabs>
        <w:ind w:left="1440" w:hanging="36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70B5294F"/>
    <w:multiLevelType w:val="hybridMultilevel"/>
    <w:tmpl w:val="109C95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71C60240"/>
    <w:multiLevelType w:val="hybridMultilevel"/>
    <w:tmpl w:val="67382B56"/>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33140A"/>
    <w:multiLevelType w:val="hybridMultilevel"/>
    <w:tmpl w:val="0A34E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B1021A"/>
    <w:multiLevelType w:val="hybridMultilevel"/>
    <w:tmpl w:val="AE3A7E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4C744D5"/>
    <w:multiLevelType w:val="hybridMultilevel"/>
    <w:tmpl w:val="6E5A0D7A"/>
    <w:lvl w:ilvl="0" w:tplc="8584BEA0">
      <w:start w:val="1"/>
      <w:numFmt w:val="decimal"/>
      <w:lvlText w:val="%1."/>
      <w:lvlJc w:val="left"/>
      <w:pPr>
        <w:ind w:left="928" w:hanging="360"/>
      </w:pPr>
      <w:rPr>
        <w:rFonts w:cs="Times New Roman"/>
        <w:b w:val="0"/>
      </w:rPr>
    </w:lvl>
    <w:lvl w:ilvl="1" w:tplc="ABBCCDEE">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77B2275E"/>
    <w:multiLevelType w:val="hybridMultilevel"/>
    <w:tmpl w:val="299498BA"/>
    <w:lvl w:ilvl="0" w:tplc="0419000F">
      <w:start w:val="1"/>
      <w:numFmt w:val="decimal"/>
      <w:lvlText w:val="%1."/>
      <w:lvlJc w:val="left"/>
      <w:pPr>
        <w:ind w:left="928" w:hanging="360"/>
      </w:pPr>
      <w:rPr>
        <w:rFonts w:cs="Times New Roman"/>
      </w:rPr>
    </w:lvl>
    <w:lvl w:ilvl="1" w:tplc="ABBCCDEE">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7DCF3BFE"/>
    <w:multiLevelType w:val="hybridMultilevel"/>
    <w:tmpl w:val="93A6B5F6"/>
    <w:lvl w:ilvl="0" w:tplc="A546DF56">
      <w:start w:val="11"/>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5"/>
  </w:num>
  <w:num w:numId="2">
    <w:abstractNumId w:val="5"/>
  </w:num>
  <w:num w:numId="3">
    <w:abstractNumId w:val="21"/>
  </w:num>
  <w:num w:numId="4">
    <w:abstractNumId w:val="21"/>
  </w:num>
  <w:num w:numId="5">
    <w:abstractNumId w:val="26"/>
  </w:num>
  <w:num w:numId="6">
    <w:abstractNumId w:val="26"/>
  </w:num>
  <w:num w:numId="7">
    <w:abstractNumId w:val="27"/>
  </w:num>
  <w:num w:numId="8">
    <w:abstractNumId w:val="27"/>
  </w:num>
  <w:num w:numId="9">
    <w:abstractNumId w:val="15"/>
  </w:num>
  <w:num w:numId="10">
    <w:abstractNumId w:val="15"/>
  </w:num>
  <w:num w:numId="11">
    <w:abstractNumId w:val="24"/>
  </w:num>
  <w:num w:numId="12">
    <w:abstractNumId w:val="24"/>
  </w:num>
  <w:num w:numId="13">
    <w:abstractNumId w:val="0"/>
  </w:num>
  <w:num w:numId="14">
    <w:abstractNumId w:val="0"/>
  </w:num>
  <w:num w:numId="15">
    <w:abstractNumId w:val="31"/>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num>
  <w:num w:numId="19">
    <w:abstractNumId w:val="2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0"/>
  </w:num>
  <w:num w:numId="25">
    <w:abstractNumId w:val="28"/>
  </w:num>
  <w:num w:numId="26">
    <w:abstractNumId w:val="10"/>
  </w:num>
  <w:num w:numId="27">
    <w:abstractNumId w:val="16"/>
  </w:num>
  <w:num w:numId="28">
    <w:abstractNumId w:val="2"/>
  </w:num>
  <w:num w:numId="29">
    <w:abstractNumId w:val="3"/>
  </w:num>
  <w:num w:numId="30">
    <w:abstractNumId w:val="12"/>
  </w:num>
  <w:num w:numId="31">
    <w:abstractNumId w:val="11"/>
  </w:num>
  <w:num w:numId="32">
    <w:abstractNumId w:val="13"/>
  </w:num>
  <w:num w:numId="33">
    <w:abstractNumId w:val="20"/>
  </w:num>
  <w:num w:numId="34">
    <w:abstractNumId w:val="9"/>
  </w:num>
  <w:num w:numId="35">
    <w:abstractNumId w:val="4"/>
  </w:num>
  <w:num w:numId="36">
    <w:abstractNumId w:val="29"/>
  </w:num>
  <w:num w:numId="37">
    <w:abstractNumId w:val="7"/>
  </w:num>
  <w:num w:numId="38">
    <w:abstractNumId w:val="14"/>
  </w:num>
  <w:num w:numId="39">
    <w:abstractNumId w:val="25"/>
  </w:num>
  <w:num w:numId="40">
    <w:abstractNumId w:val="23"/>
  </w:num>
  <w:num w:numId="41">
    <w:abstractNumId w:val="19"/>
  </w:num>
  <w:num w:numId="42">
    <w:abstractNumId w:val="32"/>
  </w:num>
  <w:num w:numId="43">
    <w:abstractNumId w:val="33"/>
  </w:num>
  <w:num w:numId="44">
    <w:abstractNumId w:val="1"/>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C03"/>
    <w:rsid w:val="0000233E"/>
    <w:rsid w:val="0000310D"/>
    <w:rsid w:val="00013D52"/>
    <w:rsid w:val="00014C27"/>
    <w:rsid w:val="00040531"/>
    <w:rsid w:val="00045F86"/>
    <w:rsid w:val="00053392"/>
    <w:rsid w:val="00056F7A"/>
    <w:rsid w:val="000662E0"/>
    <w:rsid w:val="00067912"/>
    <w:rsid w:val="00080301"/>
    <w:rsid w:val="00084FC6"/>
    <w:rsid w:val="000914C9"/>
    <w:rsid w:val="00094979"/>
    <w:rsid w:val="000A3F40"/>
    <w:rsid w:val="000B02BB"/>
    <w:rsid w:val="000D2D37"/>
    <w:rsid w:val="000F54C6"/>
    <w:rsid w:val="000F7D32"/>
    <w:rsid w:val="001022B5"/>
    <w:rsid w:val="00121B90"/>
    <w:rsid w:val="00123CDB"/>
    <w:rsid w:val="0013171A"/>
    <w:rsid w:val="00137EFD"/>
    <w:rsid w:val="0015169F"/>
    <w:rsid w:val="001617BE"/>
    <w:rsid w:val="00163365"/>
    <w:rsid w:val="00177288"/>
    <w:rsid w:val="00181116"/>
    <w:rsid w:val="00183BFE"/>
    <w:rsid w:val="00196304"/>
    <w:rsid w:val="001A2146"/>
    <w:rsid w:val="001A31A0"/>
    <w:rsid w:val="001A3C3F"/>
    <w:rsid w:val="001A67D2"/>
    <w:rsid w:val="001B6BC6"/>
    <w:rsid w:val="001B6D63"/>
    <w:rsid w:val="001C28EE"/>
    <w:rsid w:val="001C6468"/>
    <w:rsid w:val="00201473"/>
    <w:rsid w:val="002022A8"/>
    <w:rsid w:val="00206747"/>
    <w:rsid w:val="00211963"/>
    <w:rsid w:val="00230678"/>
    <w:rsid w:val="002409E6"/>
    <w:rsid w:val="00241D82"/>
    <w:rsid w:val="00245FCE"/>
    <w:rsid w:val="00254364"/>
    <w:rsid w:val="002952E7"/>
    <w:rsid w:val="002A273D"/>
    <w:rsid w:val="00306D03"/>
    <w:rsid w:val="00310F56"/>
    <w:rsid w:val="00313793"/>
    <w:rsid w:val="00314156"/>
    <w:rsid w:val="00327758"/>
    <w:rsid w:val="003341B6"/>
    <w:rsid w:val="00360B54"/>
    <w:rsid w:val="00372776"/>
    <w:rsid w:val="003B2EA5"/>
    <w:rsid w:val="003B3E58"/>
    <w:rsid w:val="003E3A04"/>
    <w:rsid w:val="003F26EE"/>
    <w:rsid w:val="004040C6"/>
    <w:rsid w:val="004071AC"/>
    <w:rsid w:val="00407C28"/>
    <w:rsid w:val="0041643C"/>
    <w:rsid w:val="004465BD"/>
    <w:rsid w:val="0045352C"/>
    <w:rsid w:val="004948C0"/>
    <w:rsid w:val="004A31CD"/>
    <w:rsid w:val="004B39DF"/>
    <w:rsid w:val="004D132B"/>
    <w:rsid w:val="004F3C03"/>
    <w:rsid w:val="004F7818"/>
    <w:rsid w:val="005066ED"/>
    <w:rsid w:val="00506A7F"/>
    <w:rsid w:val="00512962"/>
    <w:rsid w:val="005237B7"/>
    <w:rsid w:val="00533C71"/>
    <w:rsid w:val="00537881"/>
    <w:rsid w:val="00551C40"/>
    <w:rsid w:val="00561423"/>
    <w:rsid w:val="00561FB7"/>
    <w:rsid w:val="00571923"/>
    <w:rsid w:val="00590CDE"/>
    <w:rsid w:val="005A2A65"/>
    <w:rsid w:val="005B18D2"/>
    <w:rsid w:val="005C2C5C"/>
    <w:rsid w:val="005C3995"/>
    <w:rsid w:val="005E13C0"/>
    <w:rsid w:val="005E38D4"/>
    <w:rsid w:val="0060080D"/>
    <w:rsid w:val="00624B63"/>
    <w:rsid w:val="00641809"/>
    <w:rsid w:val="00652D05"/>
    <w:rsid w:val="00653BBA"/>
    <w:rsid w:val="00655172"/>
    <w:rsid w:val="00672775"/>
    <w:rsid w:val="006774F8"/>
    <w:rsid w:val="006905B7"/>
    <w:rsid w:val="006D47C5"/>
    <w:rsid w:val="007141C7"/>
    <w:rsid w:val="00722832"/>
    <w:rsid w:val="00730522"/>
    <w:rsid w:val="007339FB"/>
    <w:rsid w:val="0074366D"/>
    <w:rsid w:val="007649A6"/>
    <w:rsid w:val="00775867"/>
    <w:rsid w:val="00797A63"/>
    <w:rsid w:val="007A1593"/>
    <w:rsid w:val="007A737D"/>
    <w:rsid w:val="007C0577"/>
    <w:rsid w:val="007C1C43"/>
    <w:rsid w:val="007C521F"/>
    <w:rsid w:val="007D50EB"/>
    <w:rsid w:val="007F13B2"/>
    <w:rsid w:val="007F42C7"/>
    <w:rsid w:val="008114D0"/>
    <w:rsid w:val="00811AD0"/>
    <w:rsid w:val="00813A53"/>
    <w:rsid w:val="008266C4"/>
    <w:rsid w:val="0083600D"/>
    <w:rsid w:val="00853E0E"/>
    <w:rsid w:val="00863589"/>
    <w:rsid w:val="008707B9"/>
    <w:rsid w:val="00883569"/>
    <w:rsid w:val="008B12F3"/>
    <w:rsid w:val="008B52B3"/>
    <w:rsid w:val="008C2662"/>
    <w:rsid w:val="008C5242"/>
    <w:rsid w:val="008D5E70"/>
    <w:rsid w:val="008E3174"/>
    <w:rsid w:val="00915689"/>
    <w:rsid w:val="00921B10"/>
    <w:rsid w:val="009353C4"/>
    <w:rsid w:val="00941443"/>
    <w:rsid w:val="0094780F"/>
    <w:rsid w:val="00947957"/>
    <w:rsid w:val="00967F41"/>
    <w:rsid w:val="00990727"/>
    <w:rsid w:val="009B2806"/>
    <w:rsid w:val="009B56AF"/>
    <w:rsid w:val="009C33F5"/>
    <w:rsid w:val="009C3D98"/>
    <w:rsid w:val="009D15AD"/>
    <w:rsid w:val="009E47DD"/>
    <w:rsid w:val="00A070FA"/>
    <w:rsid w:val="00A07968"/>
    <w:rsid w:val="00A10143"/>
    <w:rsid w:val="00A13496"/>
    <w:rsid w:val="00A154D5"/>
    <w:rsid w:val="00A1607D"/>
    <w:rsid w:val="00A1736E"/>
    <w:rsid w:val="00A25A81"/>
    <w:rsid w:val="00A47197"/>
    <w:rsid w:val="00A474F0"/>
    <w:rsid w:val="00A61F9B"/>
    <w:rsid w:val="00A63D8A"/>
    <w:rsid w:val="00A67629"/>
    <w:rsid w:val="00A96C6B"/>
    <w:rsid w:val="00AB1BF9"/>
    <w:rsid w:val="00AD1DFF"/>
    <w:rsid w:val="00AD58C4"/>
    <w:rsid w:val="00AE09E0"/>
    <w:rsid w:val="00AE5ECD"/>
    <w:rsid w:val="00AF1211"/>
    <w:rsid w:val="00B10528"/>
    <w:rsid w:val="00B12E34"/>
    <w:rsid w:val="00B175A0"/>
    <w:rsid w:val="00B36D7F"/>
    <w:rsid w:val="00B47B1C"/>
    <w:rsid w:val="00B659A0"/>
    <w:rsid w:val="00B8395F"/>
    <w:rsid w:val="00B86A7E"/>
    <w:rsid w:val="00BA1322"/>
    <w:rsid w:val="00BB7659"/>
    <w:rsid w:val="00BE23DE"/>
    <w:rsid w:val="00BE3753"/>
    <w:rsid w:val="00BF3BD9"/>
    <w:rsid w:val="00C04759"/>
    <w:rsid w:val="00C07837"/>
    <w:rsid w:val="00C11BF7"/>
    <w:rsid w:val="00C20999"/>
    <w:rsid w:val="00C252FA"/>
    <w:rsid w:val="00C644C1"/>
    <w:rsid w:val="00C67189"/>
    <w:rsid w:val="00C71059"/>
    <w:rsid w:val="00C874A6"/>
    <w:rsid w:val="00CC062D"/>
    <w:rsid w:val="00D11FBA"/>
    <w:rsid w:val="00D148F9"/>
    <w:rsid w:val="00D27AA9"/>
    <w:rsid w:val="00D5297D"/>
    <w:rsid w:val="00D70398"/>
    <w:rsid w:val="00D731AF"/>
    <w:rsid w:val="00D80B84"/>
    <w:rsid w:val="00D91853"/>
    <w:rsid w:val="00DB23F5"/>
    <w:rsid w:val="00DD778C"/>
    <w:rsid w:val="00DE215C"/>
    <w:rsid w:val="00E02E4F"/>
    <w:rsid w:val="00E072F4"/>
    <w:rsid w:val="00E125BA"/>
    <w:rsid w:val="00E15E6C"/>
    <w:rsid w:val="00E20C42"/>
    <w:rsid w:val="00E3022C"/>
    <w:rsid w:val="00E35DE7"/>
    <w:rsid w:val="00E51735"/>
    <w:rsid w:val="00E61566"/>
    <w:rsid w:val="00E70D13"/>
    <w:rsid w:val="00E74F4C"/>
    <w:rsid w:val="00EC55C3"/>
    <w:rsid w:val="00ED60AC"/>
    <w:rsid w:val="00EE2E46"/>
    <w:rsid w:val="00EE59C1"/>
    <w:rsid w:val="00EF1F97"/>
    <w:rsid w:val="00EF52AB"/>
    <w:rsid w:val="00F13E61"/>
    <w:rsid w:val="00F15403"/>
    <w:rsid w:val="00F212FD"/>
    <w:rsid w:val="00F2382E"/>
    <w:rsid w:val="00F33AEE"/>
    <w:rsid w:val="00F42C24"/>
    <w:rsid w:val="00F45864"/>
    <w:rsid w:val="00F6109F"/>
    <w:rsid w:val="00F8230E"/>
    <w:rsid w:val="00F96B93"/>
    <w:rsid w:val="00FA0265"/>
    <w:rsid w:val="00FA2024"/>
    <w:rsid w:val="00FB0775"/>
    <w:rsid w:val="00FC6EA2"/>
    <w:rsid w:val="00FE1D1F"/>
    <w:rsid w:val="00FE3760"/>
    <w:rsid w:val="00FE4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2A8"/>
    <w:rPr>
      <w:rFonts w:ascii="Times New Roman" w:eastAsia="Times New Roman" w:hAnsi="Times New Roman"/>
      <w:sz w:val="24"/>
      <w:szCs w:val="24"/>
      <w:lang w:val="ro-RO"/>
    </w:rPr>
  </w:style>
  <w:style w:type="paragraph" w:styleId="1">
    <w:name w:val="heading 1"/>
    <w:basedOn w:val="a"/>
    <w:next w:val="a"/>
    <w:link w:val="10"/>
    <w:uiPriority w:val="99"/>
    <w:qFormat/>
    <w:rsid w:val="002022A8"/>
    <w:pPr>
      <w:keepNext/>
      <w:keepLines/>
      <w:spacing w:line="254" w:lineRule="auto"/>
      <w:ind w:left="10" w:hanging="10"/>
      <w:outlineLvl w:val="0"/>
    </w:pPr>
    <w:rPr>
      <w:b/>
      <w:color w:val="181717"/>
      <w:sz w:val="37"/>
      <w:szCs w:val="22"/>
      <w:vertAlign w:val="subscript"/>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022A8"/>
    <w:rPr>
      <w:rFonts w:ascii="Times New Roman" w:hAnsi="Times New Roman" w:cs="Times New Roman"/>
      <w:b/>
      <w:color w:val="181717"/>
      <w:sz w:val="37"/>
      <w:vertAlign w:val="subscript"/>
      <w:lang w:eastAsia="ru-RU"/>
    </w:rPr>
  </w:style>
  <w:style w:type="paragraph" w:customStyle="1" w:styleId="msonormal0">
    <w:name w:val="msonormal"/>
    <w:basedOn w:val="a"/>
    <w:uiPriority w:val="99"/>
    <w:rsid w:val="002022A8"/>
    <w:pPr>
      <w:spacing w:before="100" w:beforeAutospacing="1" w:after="100" w:afterAutospacing="1"/>
    </w:pPr>
    <w:rPr>
      <w:lang w:val="ru-RU"/>
    </w:rPr>
  </w:style>
  <w:style w:type="paragraph" w:styleId="a3">
    <w:name w:val="Normal (Web)"/>
    <w:basedOn w:val="a"/>
    <w:uiPriority w:val="99"/>
    <w:semiHidden/>
    <w:rsid w:val="002022A8"/>
    <w:pPr>
      <w:spacing w:before="100" w:beforeAutospacing="1" w:after="100" w:afterAutospacing="1"/>
    </w:pPr>
    <w:rPr>
      <w:lang w:val="ru-RU"/>
    </w:rPr>
  </w:style>
  <w:style w:type="paragraph" w:styleId="a4">
    <w:name w:val="annotation text"/>
    <w:basedOn w:val="a"/>
    <w:link w:val="a5"/>
    <w:uiPriority w:val="99"/>
    <w:semiHidden/>
    <w:rsid w:val="002022A8"/>
    <w:rPr>
      <w:sz w:val="20"/>
      <w:szCs w:val="20"/>
    </w:rPr>
  </w:style>
  <w:style w:type="character" w:customStyle="1" w:styleId="a5">
    <w:name w:val="Текст примечания Знак"/>
    <w:link w:val="a4"/>
    <w:uiPriority w:val="99"/>
    <w:semiHidden/>
    <w:locked/>
    <w:rsid w:val="002022A8"/>
    <w:rPr>
      <w:rFonts w:ascii="Times New Roman" w:hAnsi="Times New Roman" w:cs="Times New Roman"/>
      <w:sz w:val="20"/>
      <w:szCs w:val="20"/>
      <w:lang w:val="ro-RO" w:eastAsia="ru-RU"/>
    </w:rPr>
  </w:style>
  <w:style w:type="paragraph" w:styleId="a6">
    <w:name w:val="footer"/>
    <w:basedOn w:val="a"/>
    <w:link w:val="a7"/>
    <w:uiPriority w:val="99"/>
    <w:rsid w:val="002022A8"/>
    <w:pPr>
      <w:tabs>
        <w:tab w:val="center" w:pos="4677"/>
        <w:tab w:val="right" w:pos="9355"/>
      </w:tabs>
    </w:pPr>
  </w:style>
  <w:style w:type="character" w:customStyle="1" w:styleId="a7">
    <w:name w:val="Нижний колонтитул Знак"/>
    <w:link w:val="a6"/>
    <w:uiPriority w:val="99"/>
    <w:locked/>
    <w:rsid w:val="002022A8"/>
    <w:rPr>
      <w:rFonts w:ascii="Times New Roman" w:hAnsi="Times New Roman" w:cs="Times New Roman"/>
      <w:sz w:val="24"/>
      <w:szCs w:val="24"/>
      <w:lang w:val="ro-RO" w:eastAsia="ru-RU"/>
    </w:rPr>
  </w:style>
  <w:style w:type="paragraph" w:styleId="a8">
    <w:name w:val="Body Text Indent"/>
    <w:basedOn w:val="a"/>
    <w:link w:val="a9"/>
    <w:uiPriority w:val="99"/>
    <w:semiHidden/>
    <w:rsid w:val="002022A8"/>
    <w:pPr>
      <w:spacing w:after="120"/>
      <w:ind w:left="283"/>
    </w:pPr>
  </w:style>
  <w:style w:type="character" w:customStyle="1" w:styleId="a9">
    <w:name w:val="Основной текст с отступом Знак"/>
    <w:link w:val="a8"/>
    <w:uiPriority w:val="99"/>
    <w:semiHidden/>
    <w:locked/>
    <w:rsid w:val="002022A8"/>
    <w:rPr>
      <w:rFonts w:ascii="Times New Roman" w:hAnsi="Times New Roman" w:cs="Times New Roman"/>
      <w:sz w:val="24"/>
      <w:szCs w:val="24"/>
      <w:lang w:val="ro-RO" w:eastAsia="ru-RU"/>
    </w:rPr>
  </w:style>
  <w:style w:type="paragraph" w:styleId="3">
    <w:name w:val="Body Text 3"/>
    <w:basedOn w:val="a"/>
    <w:link w:val="30"/>
    <w:uiPriority w:val="99"/>
    <w:semiHidden/>
    <w:rsid w:val="002022A8"/>
    <w:pPr>
      <w:jc w:val="center"/>
    </w:pPr>
    <w:rPr>
      <w:rFonts w:ascii="$ Times ET" w:hAnsi="$ Times ET"/>
      <w:b/>
      <w:bCs/>
      <w:sz w:val="28"/>
      <w:lang w:val="en-US"/>
    </w:rPr>
  </w:style>
  <w:style w:type="character" w:customStyle="1" w:styleId="30">
    <w:name w:val="Основной текст 3 Знак"/>
    <w:link w:val="3"/>
    <w:uiPriority w:val="99"/>
    <w:semiHidden/>
    <w:locked/>
    <w:rsid w:val="002022A8"/>
    <w:rPr>
      <w:rFonts w:ascii="$ Times ET" w:hAnsi="$ Times ET" w:cs="Times New Roman"/>
      <w:b/>
      <w:bCs/>
      <w:sz w:val="24"/>
      <w:szCs w:val="24"/>
      <w:lang w:val="en-US" w:eastAsia="ru-RU"/>
    </w:rPr>
  </w:style>
  <w:style w:type="paragraph" w:styleId="aa">
    <w:name w:val="annotation subject"/>
    <w:basedOn w:val="a4"/>
    <w:next w:val="a4"/>
    <w:link w:val="ab"/>
    <w:uiPriority w:val="99"/>
    <w:semiHidden/>
    <w:rsid w:val="002022A8"/>
    <w:rPr>
      <w:b/>
      <w:bCs/>
    </w:rPr>
  </w:style>
  <w:style w:type="character" w:customStyle="1" w:styleId="ab">
    <w:name w:val="Тема примечания Знак"/>
    <w:link w:val="aa"/>
    <w:uiPriority w:val="99"/>
    <w:semiHidden/>
    <w:locked/>
    <w:rsid w:val="002022A8"/>
    <w:rPr>
      <w:rFonts w:ascii="Times New Roman" w:hAnsi="Times New Roman" w:cs="Times New Roman"/>
      <w:b/>
      <w:bCs/>
      <w:sz w:val="20"/>
      <w:szCs w:val="20"/>
      <w:lang w:val="ro-RO" w:eastAsia="ru-RU"/>
    </w:rPr>
  </w:style>
  <w:style w:type="paragraph" w:styleId="ac">
    <w:name w:val="Balloon Text"/>
    <w:basedOn w:val="a"/>
    <w:link w:val="ad"/>
    <w:uiPriority w:val="99"/>
    <w:semiHidden/>
    <w:rsid w:val="002022A8"/>
    <w:rPr>
      <w:rFonts w:ascii="Segoe UI" w:hAnsi="Segoe UI" w:cs="Segoe UI"/>
      <w:sz w:val="18"/>
      <w:szCs w:val="18"/>
    </w:rPr>
  </w:style>
  <w:style w:type="character" w:customStyle="1" w:styleId="ad">
    <w:name w:val="Текст выноски Знак"/>
    <w:link w:val="ac"/>
    <w:uiPriority w:val="99"/>
    <w:semiHidden/>
    <w:locked/>
    <w:rsid w:val="002022A8"/>
    <w:rPr>
      <w:rFonts w:ascii="Segoe UI" w:hAnsi="Segoe UI" w:cs="Segoe UI"/>
      <w:sz w:val="18"/>
      <w:szCs w:val="18"/>
      <w:lang w:val="ro-RO" w:eastAsia="ru-RU"/>
    </w:rPr>
  </w:style>
  <w:style w:type="paragraph" w:styleId="ae">
    <w:name w:val="List Paragraph"/>
    <w:basedOn w:val="a"/>
    <w:uiPriority w:val="34"/>
    <w:qFormat/>
    <w:rsid w:val="002022A8"/>
    <w:pPr>
      <w:ind w:left="720"/>
      <w:contextualSpacing/>
    </w:pPr>
  </w:style>
  <w:style w:type="character" w:customStyle="1" w:styleId="ListParagraphChar">
    <w:name w:val="List Paragraph Char"/>
    <w:aliases w:val="List Paragraph 1 Char,standaard met opsomming Char"/>
    <w:link w:val="11"/>
    <w:uiPriority w:val="99"/>
    <w:locked/>
    <w:rsid w:val="002022A8"/>
    <w:rPr>
      <w:rFonts w:ascii="Calibri" w:hAnsi="Calibri"/>
      <w:lang w:val="en-GB"/>
    </w:rPr>
  </w:style>
  <w:style w:type="paragraph" w:customStyle="1" w:styleId="11">
    <w:name w:val="Абзац списка1"/>
    <w:aliases w:val="List Paragraph 1,standaard met opsomming"/>
    <w:basedOn w:val="a"/>
    <w:link w:val="ListParagraphChar"/>
    <w:uiPriority w:val="99"/>
    <w:rsid w:val="002022A8"/>
    <w:pPr>
      <w:spacing w:after="200" w:line="276" w:lineRule="auto"/>
      <w:ind w:left="720"/>
      <w:contextualSpacing/>
    </w:pPr>
    <w:rPr>
      <w:rFonts w:ascii="Calibri" w:eastAsia="Calibri" w:hAnsi="Calibri"/>
      <w:sz w:val="20"/>
      <w:szCs w:val="20"/>
      <w:lang w:val="en-GB" w:eastAsia="ro-RO"/>
    </w:rPr>
  </w:style>
  <w:style w:type="paragraph" w:customStyle="1" w:styleId="NoSpacing1">
    <w:name w:val="No Spacing1"/>
    <w:uiPriority w:val="99"/>
    <w:rsid w:val="002022A8"/>
    <w:rPr>
      <w:rFonts w:cs="Calibri"/>
      <w:sz w:val="22"/>
      <w:szCs w:val="22"/>
      <w:lang w:val="en-CA"/>
    </w:rPr>
  </w:style>
  <w:style w:type="paragraph" w:customStyle="1" w:styleId="tt">
    <w:name w:val="tt"/>
    <w:basedOn w:val="a"/>
    <w:uiPriority w:val="99"/>
    <w:rsid w:val="002022A8"/>
    <w:pPr>
      <w:jc w:val="center"/>
    </w:pPr>
    <w:rPr>
      <w:b/>
      <w:bCs/>
      <w:lang w:eastAsia="ro-RO"/>
    </w:rPr>
  </w:style>
  <w:style w:type="character" w:customStyle="1" w:styleId="12">
    <w:name w:val="Текст примечания Знак1"/>
    <w:uiPriority w:val="99"/>
    <w:semiHidden/>
    <w:rsid w:val="002022A8"/>
    <w:rPr>
      <w:rFonts w:ascii="Times New Roman" w:hAnsi="Times New Roman" w:cs="Times New Roman"/>
      <w:sz w:val="20"/>
      <w:szCs w:val="20"/>
      <w:lang w:val="ro-RO" w:eastAsia="ru-RU"/>
    </w:rPr>
  </w:style>
  <w:style w:type="character" w:customStyle="1" w:styleId="13">
    <w:name w:val="Нижний колонтитул Знак1"/>
    <w:uiPriority w:val="99"/>
    <w:semiHidden/>
    <w:rsid w:val="002022A8"/>
    <w:rPr>
      <w:rFonts w:ascii="Times New Roman" w:hAnsi="Times New Roman" w:cs="Times New Roman"/>
      <w:sz w:val="24"/>
      <w:szCs w:val="24"/>
      <w:lang w:val="ro-RO" w:eastAsia="ru-RU"/>
    </w:rPr>
  </w:style>
  <w:style w:type="character" w:customStyle="1" w:styleId="14">
    <w:name w:val="Тема примечания Знак1"/>
    <w:uiPriority w:val="99"/>
    <w:semiHidden/>
    <w:rsid w:val="002022A8"/>
    <w:rPr>
      <w:rFonts w:ascii="Times New Roman" w:hAnsi="Times New Roman" w:cs="Times New Roman"/>
      <w:b/>
      <w:bCs/>
      <w:sz w:val="20"/>
      <w:szCs w:val="20"/>
      <w:lang w:val="ro-RO" w:eastAsia="ru-RU"/>
    </w:rPr>
  </w:style>
  <w:style w:type="character" w:customStyle="1" w:styleId="15">
    <w:name w:val="Текст выноски Знак1"/>
    <w:uiPriority w:val="99"/>
    <w:semiHidden/>
    <w:rsid w:val="002022A8"/>
    <w:rPr>
      <w:rFonts w:ascii="Segoe UI" w:hAnsi="Segoe UI" w:cs="Segoe UI"/>
      <w:sz w:val="18"/>
      <w:szCs w:val="18"/>
      <w:lang w:val="ro-RO" w:eastAsia="ru-RU"/>
    </w:rPr>
  </w:style>
  <w:style w:type="character" w:customStyle="1" w:styleId="tpa1">
    <w:name w:val="tpa1"/>
    <w:uiPriority w:val="99"/>
    <w:rsid w:val="002022A8"/>
    <w:rPr>
      <w:rFonts w:ascii="Times New Roman" w:hAnsi="Times New Roman"/>
    </w:rPr>
  </w:style>
  <w:style w:type="table" w:styleId="af">
    <w:name w:val="Table Grid"/>
    <w:basedOn w:val="a1"/>
    <w:uiPriority w:val="99"/>
    <w:rsid w:val="002022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rsid w:val="002022A8"/>
    <w:pPr>
      <w:tabs>
        <w:tab w:val="center" w:pos="4677"/>
        <w:tab w:val="right" w:pos="9355"/>
      </w:tabs>
    </w:pPr>
  </w:style>
  <w:style w:type="character" w:customStyle="1" w:styleId="af1">
    <w:name w:val="Верхний колонтитул Знак"/>
    <w:link w:val="af0"/>
    <w:uiPriority w:val="99"/>
    <w:locked/>
    <w:rsid w:val="002022A8"/>
    <w:rPr>
      <w:rFonts w:ascii="Times New Roman" w:hAnsi="Times New Roman" w:cs="Times New Roman"/>
      <w:sz w:val="24"/>
      <w:szCs w:val="24"/>
      <w:lang w:val="ro-RO" w:eastAsia="ru-RU"/>
    </w:rPr>
  </w:style>
  <w:style w:type="paragraph" w:styleId="af2">
    <w:name w:val="No Spacing"/>
    <w:uiPriority w:val="1"/>
    <w:qFormat/>
    <w:rsid w:val="000B02BB"/>
    <w:rPr>
      <w:rFonts w:ascii="Times New Roman" w:eastAsia="Times New Roman" w:hAnsi="Times New Roman"/>
      <w:sz w:val="24"/>
      <w:szCs w:val="24"/>
      <w:lang w:val="ro-RO"/>
    </w:rPr>
  </w:style>
  <w:style w:type="character" w:customStyle="1" w:styleId="apple-converted-space">
    <w:name w:val="apple-converted-space"/>
    <w:rsid w:val="00372776"/>
  </w:style>
  <w:style w:type="paragraph" w:customStyle="1" w:styleId="Char">
    <w:name w:val="Char Знак Знак Знак Знак Знак Знак Знак Знак Знак"/>
    <w:basedOn w:val="a"/>
    <w:next w:val="a"/>
    <w:rsid w:val="00DD778C"/>
    <w:pPr>
      <w:spacing w:after="160" w:line="240" w:lineRule="exact"/>
    </w:pPr>
    <w:rPr>
      <w:rFonts w:ascii="Tahoma" w:hAnsi="Tahoma"/>
      <w:szCs w:val="20"/>
      <w:lang w:eastAsia="en-US"/>
    </w:rPr>
  </w:style>
  <w:style w:type="paragraph" w:customStyle="1" w:styleId="Default">
    <w:name w:val="Default"/>
    <w:uiPriority w:val="99"/>
    <w:rsid w:val="00D27AA9"/>
    <w:pPr>
      <w:autoSpaceDE w:val="0"/>
      <w:autoSpaceDN w:val="0"/>
      <w:adjustRightInd w:val="0"/>
    </w:pPr>
    <w:rPr>
      <w:rFonts w:ascii="Times New Roman" w:hAnsi="Times New Roman"/>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2A8"/>
    <w:rPr>
      <w:rFonts w:ascii="Times New Roman" w:eastAsia="Times New Roman" w:hAnsi="Times New Roman"/>
      <w:sz w:val="24"/>
      <w:szCs w:val="24"/>
      <w:lang w:val="ro-RO"/>
    </w:rPr>
  </w:style>
  <w:style w:type="paragraph" w:styleId="1">
    <w:name w:val="heading 1"/>
    <w:basedOn w:val="a"/>
    <w:next w:val="a"/>
    <w:link w:val="10"/>
    <w:uiPriority w:val="99"/>
    <w:qFormat/>
    <w:rsid w:val="002022A8"/>
    <w:pPr>
      <w:keepNext/>
      <w:keepLines/>
      <w:spacing w:line="254" w:lineRule="auto"/>
      <w:ind w:left="10" w:hanging="10"/>
      <w:outlineLvl w:val="0"/>
    </w:pPr>
    <w:rPr>
      <w:b/>
      <w:color w:val="181717"/>
      <w:sz w:val="37"/>
      <w:szCs w:val="22"/>
      <w:vertAlign w:val="subscript"/>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022A8"/>
    <w:rPr>
      <w:rFonts w:ascii="Times New Roman" w:hAnsi="Times New Roman" w:cs="Times New Roman"/>
      <w:b/>
      <w:color w:val="181717"/>
      <w:sz w:val="37"/>
      <w:vertAlign w:val="subscript"/>
      <w:lang w:eastAsia="ru-RU"/>
    </w:rPr>
  </w:style>
  <w:style w:type="paragraph" w:customStyle="1" w:styleId="msonormal0">
    <w:name w:val="msonormal"/>
    <w:basedOn w:val="a"/>
    <w:uiPriority w:val="99"/>
    <w:rsid w:val="002022A8"/>
    <w:pPr>
      <w:spacing w:before="100" w:beforeAutospacing="1" w:after="100" w:afterAutospacing="1"/>
    </w:pPr>
    <w:rPr>
      <w:lang w:val="ru-RU"/>
    </w:rPr>
  </w:style>
  <w:style w:type="paragraph" w:styleId="a3">
    <w:name w:val="Normal (Web)"/>
    <w:basedOn w:val="a"/>
    <w:uiPriority w:val="99"/>
    <w:semiHidden/>
    <w:rsid w:val="002022A8"/>
    <w:pPr>
      <w:spacing w:before="100" w:beforeAutospacing="1" w:after="100" w:afterAutospacing="1"/>
    </w:pPr>
    <w:rPr>
      <w:lang w:val="ru-RU"/>
    </w:rPr>
  </w:style>
  <w:style w:type="paragraph" w:styleId="a4">
    <w:name w:val="annotation text"/>
    <w:basedOn w:val="a"/>
    <w:link w:val="a5"/>
    <w:uiPriority w:val="99"/>
    <w:semiHidden/>
    <w:rsid w:val="002022A8"/>
    <w:rPr>
      <w:sz w:val="20"/>
      <w:szCs w:val="20"/>
    </w:rPr>
  </w:style>
  <w:style w:type="character" w:customStyle="1" w:styleId="a5">
    <w:name w:val="Текст примечания Знак"/>
    <w:link w:val="a4"/>
    <w:uiPriority w:val="99"/>
    <w:semiHidden/>
    <w:locked/>
    <w:rsid w:val="002022A8"/>
    <w:rPr>
      <w:rFonts w:ascii="Times New Roman" w:hAnsi="Times New Roman" w:cs="Times New Roman"/>
      <w:sz w:val="20"/>
      <w:szCs w:val="20"/>
      <w:lang w:val="ro-RO" w:eastAsia="ru-RU"/>
    </w:rPr>
  </w:style>
  <w:style w:type="paragraph" w:styleId="a6">
    <w:name w:val="footer"/>
    <w:basedOn w:val="a"/>
    <w:link w:val="a7"/>
    <w:uiPriority w:val="99"/>
    <w:rsid w:val="002022A8"/>
    <w:pPr>
      <w:tabs>
        <w:tab w:val="center" w:pos="4677"/>
        <w:tab w:val="right" w:pos="9355"/>
      </w:tabs>
    </w:pPr>
  </w:style>
  <w:style w:type="character" w:customStyle="1" w:styleId="a7">
    <w:name w:val="Нижний колонтитул Знак"/>
    <w:link w:val="a6"/>
    <w:uiPriority w:val="99"/>
    <w:locked/>
    <w:rsid w:val="002022A8"/>
    <w:rPr>
      <w:rFonts w:ascii="Times New Roman" w:hAnsi="Times New Roman" w:cs="Times New Roman"/>
      <w:sz w:val="24"/>
      <w:szCs w:val="24"/>
      <w:lang w:val="ro-RO" w:eastAsia="ru-RU"/>
    </w:rPr>
  </w:style>
  <w:style w:type="paragraph" w:styleId="a8">
    <w:name w:val="Body Text Indent"/>
    <w:basedOn w:val="a"/>
    <w:link w:val="a9"/>
    <w:uiPriority w:val="99"/>
    <w:semiHidden/>
    <w:rsid w:val="002022A8"/>
    <w:pPr>
      <w:spacing w:after="120"/>
      <w:ind w:left="283"/>
    </w:pPr>
  </w:style>
  <w:style w:type="character" w:customStyle="1" w:styleId="a9">
    <w:name w:val="Основной текст с отступом Знак"/>
    <w:link w:val="a8"/>
    <w:uiPriority w:val="99"/>
    <w:semiHidden/>
    <w:locked/>
    <w:rsid w:val="002022A8"/>
    <w:rPr>
      <w:rFonts w:ascii="Times New Roman" w:hAnsi="Times New Roman" w:cs="Times New Roman"/>
      <w:sz w:val="24"/>
      <w:szCs w:val="24"/>
      <w:lang w:val="ro-RO" w:eastAsia="ru-RU"/>
    </w:rPr>
  </w:style>
  <w:style w:type="paragraph" w:styleId="3">
    <w:name w:val="Body Text 3"/>
    <w:basedOn w:val="a"/>
    <w:link w:val="30"/>
    <w:uiPriority w:val="99"/>
    <w:semiHidden/>
    <w:rsid w:val="002022A8"/>
    <w:pPr>
      <w:jc w:val="center"/>
    </w:pPr>
    <w:rPr>
      <w:rFonts w:ascii="$ Times ET" w:hAnsi="$ Times ET"/>
      <w:b/>
      <w:bCs/>
      <w:sz w:val="28"/>
      <w:lang w:val="en-US"/>
    </w:rPr>
  </w:style>
  <w:style w:type="character" w:customStyle="1" w:styleId="30">
    <w:name w:val="Основной текст 3 Знак"/>
    <w:link w:val="3"/>
    <w:uiPriority w:val="99"/>
    <w:semiHidden/>
    <w:locked/>
    <w:rsid w:val="002022A8"/>
    <w:rPr>
      <w:rFonts w:ascii="$ Times ET" w:hAnsi="$ Times ET" w:cs="Times New Roman"/>
      <w:b/>
      <w:bCs/>
      <w:sz w:val="24"/>
      <w:szCs w:val="24"/>
      <w:lang w:val="en-US" w:eastAsia="ru-RU"/>
    </w:rPr>
  </w:style>
  <w:style w:type="paragraph" w:styleId="aa">
    <w:name w:val="annotation subject"/>
    <w:basedOn w:val="a4"/>
    <w:next w:val="a4"/>
    <w:link w:val="ab"/>
    <w:uiPriority w:val="99"/>
    <w:semiHidden/>
    <w:rsid w:val="002022A8"/>
    <w:rPr>
      <w:b/>
      <w:bCs/>
    </w:rPr>
  </w:style>
  <w:style w:type="character" w:customStyle="1" w:styleId="ab">
    <w:name w:val="Тема примечания Знак"/>
    <w:link w:val="aa"/>
    <w:uiPriority w:val="99"/>
    <w:semiHidden/>
    <w:locked/>
    <w:rsid w:val="002022A8"/>
    <w:rPr>
      <w:rFonts w:ascii="Times New Roman" w:hAnsi="Times New Roman" w:cs="Times New Roman"/>
      <w:b/>
      <w:bCs/>
      <w:sz w:val="20"/>
      <w:szCs w:val="20"/>
      <w:lang w:val="ro-RO" w:eastAsia="ru-RU"/>
    </w:rPr>
  </w:style>
  <w:style w:type="paragraph" w:styleId="ac">
    <w:name w:val="Balloon Text"/>
    <w:basedOn w:val="a"/>
    <w:link w:val="ad"/>
    <w:uiPriority w:val="99"/>
    <w:semiHidden/>
    <w:rsid w:val="002022A8"/>
    <w:rPr>
      <w:rFonts w:ascii="Segoe UI" w:hAnsi="Segoe UI" w:cs="Segoe UI"/>
      <w:sz w:val="18"/>
      <w:szCs w:val="18"/>
    </w:rPr>
  </w:style>
  <w:style w:type="character" w:customStyle="1" w:styleId="ad">
    <w:name w:val="Текст выноски Знак"/>
    <w:link w:val="ac"/>
    <w:uiPriority w:val="99"/>
    <w:semiHidden/>
    <w:locked/>
    <w:rsid w:val="002022A8"/>
    <w:rPr>
      <w:rFonts w:ascii="Segoe UI" w:hAnsi="Segoe UI" w:cs="Segoe UI"/>
      <w:sz w:val="18"/>
      <w:szCs w:val="18"/>
      <w:lang w:val="ro-RO" w:eastAsia="ru-RU"/>
    </w:rPr>
  </w:style>
  <w:style w:type="paragraph" w:styleId="ae">
    <w:name w:val="List Paragraph"/>
    <w:basedOn w:val="a"/>
    <w:uiPriority w:val="34"/>
    <w:qFormat/>
    <w:rsid w:val="002022A8"/>
    <w:pPr>
      <w:ind w:left="720"/>
      <w:contextualSpacing/>
    </w:pPr>
  </w:style>
  <w:style w:type="character" w:customStyle="1" w:styleId="ListParagraphChar">
    <w:name w:val="List Paragraph Char"/>
    <w:aliases w:val="List Paragraph 1 Char,standaard met opsomming Char"/>
    <w:link w:val="11"/>
    <w:uiPriority w:val="99"/>
    <w:locked/>
    <w:rsid w:val="002022A8"/>
    <w:rPr>
      <w:rFonts w:ascii="Calibri" w:hAnsi="Calibri"/>
      <w:lang w:val="en-GB"/>
    </w:rPr>
  </w:style>
  <w:style w:type="paragraph" w:customStyle="1" w:styleId="11">
    <w:name w:val="Абзац списка1"/>
    <w:aliases w:val="List Paragraph 1,standaard met opsomming"/>
    <w:basedOn w:val="a"/>
    <w:link w:val="ListParagraphChar"/>
    <w:uiPriority w:val="99"/>
    <w:rsid w:val="002022A8"/>
    <w:pPr>
      <w:spacing w:after="200" w:line="276" w:lineRule="auto"/>
      <w:ind w:left="720"/>
      <w:contextualSpacing/>
    </w:pPr>
    <w:rPr>
      <w:rFonts w:ascii="Calibri" w:eastAsia="Calibri" w:hAnsi="Calibri"/>
      <w:sz w:val="20"/>
      <w:szCs w:val="20"/>
      <w:lang w:val="en-GB" w:eastAsia="ro-RO"/>
    </w:rPr>
  </w:style>
  <w:style w:type="paragraph" w:customStyle="1" w:styleId="NoSpacing1">
    <w:name w:val="No Spacing1"/>
    <w:uiPriority w:val="99"/>
    <w:rsid w:val="002022A8"/>
    <w:rPr>
      <w:rFonts w:cs="Calibri"/>
      <w:sz w:val="22"/>
      <w:szCs w:val="22"/>
      <w:lang w:val="en-CA"/>
    </w:rPr>
  </w:style>
  <w:style w:type="paragraph" w:customStyle="1" w:styleId="tt">
    <w:name w:val="tt"/>
    <w:basedOn w:val="a"/>
    <w:uiPriority w:val="99"/>
    <w:rsid w:val="002022A8"/>
    <w:pPr>
      <w:jc w:val="center"/>
    </w:pPr>
    <w:rPr>
      <w:b/>
      <w:bCs/>
      <w:lang w:eastAsia="ro-RO"/>
    </w:rPr>
  </w:style>
  <w:style w:type="character" w:customStyle="1" w:styleId="12">
    <w:name w:val="Текст примечания Знак1"/>
    <w:uiPriority w:val="99"/>
    <w:semiHidden/>
    <w:rsid w:val="002022A8"/>
    <w:rPr>
      <w:rFonts w:ascii="Times New Roman" w:hAnsi="Times New Roman" w:cs="Times New Roman"/>
      <w:sz w:val="20"/>
      <w:szCs w:val="20"/>
      <w:lang w:val="ro-RO" w:eastAsia="ru-RU"/>
    </w:rPr>
  </w:style>
  <w:style w:type="character" w:customStyle="1" w:styleId="13">
    <w:name w:val="Нижний колонтитул Знак1"/>
    <w:uiPriority w:val="99"/>
    <w:semiHidden/>
    <w:rsid w:val="002022A8"/>
    <w:rPr>
      <w:rFonts w:ascii="Times New Roman" w:hAnsi="Times New Roman" w:cs="Times New Roman"/>
      <w:sz w:val="24"/>
      <w:szCs w:val="24"/>
      <w:lang w:val="ro-RO" w:eastAsia="ru-RU"/>
    </w:rPr>
  </w:style>
  <w:style w:type="character" w:customStyle="1" w:styleId="14">
    <w:name w:val="Тема примечания Знак1"/>
    <w:uiPriority w:val="99"/>
    <w:semiHidden/>
    <w:rsid w:val="002022A8"/>
    <w:rPr>
      <w:rFonts w:ascii="Times New Roman" w:hAnsi="Times New Roman" w:cs="Times New Roman"/>
      <w:b/>
      <w:bCs/>
      <w:sz w:val="20"/>
      <w:szCs w:val="20"/>
      <w:lang w:val="ro-RO" w:eastAsia="ru-RU"/>
    </w:rPr>
  </w:style>
  <w:style w:type="character" w:customStyle="1" w:styleId="15">
    <w:name w:val="Текст выноски Знак1"/>
    <w:uiPriority w:val="99"/>
    <w:semiHidden/>
    <w:rsid w:val="002022A8"/>
    <w:rPr>
      <w:rFonts w:ascii="Segoe UI" w:hAnsi="Segoe UI" w:cs="Segoe UI"/>
      <w:sz w:val="18"/>
      <w:szCs w:val="18"/>
      <w:lang w:val="ro-RO" w:eastAsia="ru-RU"/>
    </w:rPr>
  </w:style>
  <w:style w:type="character" w:customStyle="1" w:styleId="tpa1">
    <w:name w:val="tpa1"/>
    <w:uiPriority w:val="99"/>
    <w:rsid w:val="002022A8"/>
    <w:rPr>
      <w:rFonts w:ascii="Times New Roman" w:hAnsi="Times New Roman"/>
    </w:rPr>
  </w:style>
  <w:style w:type="table" w:styleId="af">
    <w:name w:val="Table Grid"/>
    <w:basedOn w:val="a1"/>
    <w:uiPriority w:val="99"/>
    <w:rsid w:val="002022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rsid w:val="002022A8"/>
    <w:pPr>
      <w:tabs>
        <w:tab w:val="center" w:pos="4677"/>
        <w:tab w:val="right" w:pos="9355"/>
      </w:tabs>
    </w:pPr>
  </w:style>
  <w:style w:type="character" w:customStyle="1" w:styleId="af1">
    <w:name w:val="Верхний колонтитул Знак"/>
    <w:link w:val="af0"/>
    <w:uiPriority w:val="99"/>
    <w:locked/>
    <w:rsid w:val="002022A8"/>
    <w:rPr>
      <w:rFonts w:ascii="Times New Roman" w:hAnsi="Times New Roman" w:cs="Times New Roman"/>
      <w:sz w:val="24"/>
      <w:szCs w:val="24"/>
      <w:lang w:val="ro-RO" w:eastAsia="ru-RU"/>
    </w:rPr>
  </w:style>
  <w:style w:type="paragraph" w:styleId="af2">
    <w:name w:val="No Spacing"/>
    <w:uiPriority w:val="1"/>
    <w:qFormat/>
    <w:rsid w:val="000B02BB"/>
    <w:rPr>
      <w:rFonts w:ascii="Times New Roman" w:eastAsia="Times New Roman" w:hAnsi="Times New Roman"/>
      <w:sz w:val="24"/>
      <w:szCs w:val="24"/>
      <w:lang w:val="ro-RO"/>
    </w:rPr>
  </w:style>
  <w:style w:type="character" w:customStyle="1" w:styleId="apple-converted-space">
    <w:name w:val="apple-converted-space"/>
    <w:rsid w:val="00372776"/>
  </w:style>
  <w:style w:type="paragraph" w:customStyle="1" w:styleId="Char">
    <w:name w:val="Char Знак Знак Знак Знак Знак Знак Знак Знак Знак"/>
    <w:basedOn w:val="a"/>
    <w:next w:val="a"/>
    <w:rsid w:val="00DD778C"/>
    <w:pPr>
      <w:spacing w:after="160" w:line="240" w:lineRule="exact"/>
    </w:pPr>
    <w:rPr>
      <w:rFonts w:ascii="Tahoma" w:hAnsi="Tahoma"/>
      <w:szCs w:val="20"/>
      <w:lang w:eastAsia="en-US"/>
    </w:rPr>
  </w:style>
  <w:style w:type="paragraph" w:customStyle="1" w:styleId="Default">
    <w:name w:val="Default"/>
    <w:uiPriority w:val="99"/>
    <w:rsid w:val="00D27AA9"/>
    <w:pPr>
      <w:autoSpaceDE w:val="0"/>
      <w:autoSpaceDN w:val="0"/>
      <w:adjustRightInd w:val="0"/>
    </w:pPr>
    <w:rPr>
      <w:rFonts w:ascii="Times New Roman" w:hAnsi="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12746">
      <w:bodyDiv w:val="1"/>
      <w:marLeft w:val="0"/>
      <w:marRight w:val="0"/>
      <w:marTop w:val="0"/>
      <w:marBottom w:val="0"/>
      <w:divBdr>
        <w:top w:val="none" w:sz="0" w:space="0" w:color="auto"/>
        <w:left w:val="none" w:sz="0" w:space="0" w:color="auto"/>
        <w:bottom w:val="none" w:sz="0" w:space="0" w:color="auto"/>
        <w:right w:val="none" w:sz="0" w:space="0" w:color="auto"/>
      </w:divBdr>
    </w:div>
    <w:div w:id="168519788">
      <w:bodyDiv w:val="1"/>
      <w:marLeft w:val="0"/>
      <w:marRight w:val="0"/>
      <w:marTop w:val="0"/>
      <w:marBottom w:val="0"/>
      <w:divBdr>
        <w:top w:val="none" w:sz="0" w:space="0" w:color="auto"/>
        <w:left w:val="none" w:sz="0" w:space="0" w:color="auto"/>
        <w:bottom w:val="none" w:sz="0" w:space="0" w:color="auto"/>
        <w:right w:val="none" w:sz="0" w:space="0" w:color="auto"/>
      </w:divBdr>
    </w:div>
    <w:div w:id="718091237">
      <w:bodyDiv w:val="1"/>
      <w:marLeft w:val="0"/>
      <w:marRight w:val="0"/>
      <w:marTop w:val="0"/>
      <w:marBottom w:val="0"/>
      <w:divBdr>
        <w:top w:val="none" w:sz="0" w:space="0" w:color="auto"/>
        <w:left w:val="none" w:sz="0" w:space="0" w:color="auto"/>
        <w:bottom w:val="none" w:sz="0" w:space="0" w:color="auto"/>
        <w:right w:val="none" w:sz="0" w:space="0" w:color="auto"/>
      </w:divBdr>
    </w:div>
    <w:div w:id="17185795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FE913-997A-4304-A8C1-2141522D5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5628</Words>
  <Characters>32081</Characters>
  <Application>Microsoft Office Word</Application>
  <DocSecurity>0</DocSecurity>
  <Lines>267</Lines>
  <Paragraphs>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37634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21</cp:revision>
  <cp:lastPrinted>2020-01-13T07:23:00Z</cp:lastPrinted>
  <dcterms:created xsi:type="dcterms:W3CDTF">2020-01-03T09:15:00Z</dcterms:created>
  <dcterms:modified xsi:type="dcterms:W3CDTF">2020-01-13T09:58:00Z</dcterms:modified>
</cp:coreProperties>
</file>